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CC4" w:rsidRPr="000316A2" w:rsidRDefault="000316A2">
      <w:pPr>
        <w:pStyle w:val="Standard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lang w:eastAsia="ru-RU"/>
        </w:rPr>
      </w:pPr>
      <w:r w:rsidRPr="000316A2">
        <w:rPr>
          <w:rFonts w:ascii="Times New Roman" w:eastAsia="Times New Roman" w:hAnsi="Times New Roman"/>
          <w:lang w:eastAsia="ru-RU"/>
        </w:rPr>
        <w:t>ч.5 Техническая часть</w:t>
      </w:r>
    </w:p>
    <w:p w:rsidR="00C40FDB" w:rsidRDefault="00C40FDB" w:rsidP="006E41A6">
      <w:pPr>
        <w:tabs>
          <w:tab w:val="center" w:pos="4153"/>
          <w:tab w:val="right" w:pos="830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06351673"/>
    </w:p>
    <w:p w:rsidR="006E41A6" w:rsidRPr="00C3422B" w:rsidRDefault="006E41A6" w:rsidP="006E41A6">
      <w:pPr>
        <w:tabs>
          <w:tab w:val="center" w:pos="4153"/>
          <w:tab w:val="right" w:pos="830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3422B">
        <w:rPr>
          <w:rFonts w:ascii="Times New Roman" w:hAnsi="Times New Roman" w:cs="Times New Roman"/>
          <w:b/>
          <w:sz w:val="22"/>
          <w:szCs w:val="22"/>
        </w:rPr>
        <w:t>ТЕХНИЧЕСКОЕ ЗАДАНИЕ</w:t>
      </w:r>
    </w:p>
    <w:bookmarkEnd w:id="0"/>
    <w:p w:rsidR="006E41A6" w:rsidRPr="00C3422B" w:rsidRDefault="006E41A6" w:rsidP="006E41A6">
      <w:pPr>
        <w:tabs>
          <w:tab w:val="center" w:pos="4153"/>
          <w:tab w:val="right" w:pos="830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3422B">
        <w:rPr>
          <w:rFonts w:ascii="Times New Roman" w:hAnsi="Times New Roman" w:cs="Times New Roman"/>
          <w:b/>
          <w:sz w:val="22"/>
          <w:szCs w:val="22"/>
        </w:rPr>
        <w:t xml:space="preserve">на выполнение инженерных изысканий </w:t>
      </w:r>
      <w:bookmarkStart w:id="1" w:name="_Hlk106351589"/>
      <w:r w:rsidRPr="00C3422B">
        <w:rPr>
          <w:rFonts w:ascii="Times New Roman" w:hAnsi="Times New Roman" w:cs="Times New Roman"/>
          <w:b/>
          <w:sz w:val="22"/>
          <w:szCs w:val="22"/>
        </w:rPr>
        <w:t>по объекту:</w:t>
      </w:r>
    </w:p>
    <w:p w:rsidR="006E41A6" w:rsidRPr="00C3422B" w:rsidRDefault="006E41A6" w:rsidP="006E41A6">
      <w:pPr>
        <w:tabs>
          <w:tab w:val="center" w:pos="4153"/>
          <w:tab w:val="right" w:pos="830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3422B">
        <w:rPr>
          <w:rFonts w:ascii="Times New Roman" w:hAnsi="Times New Roman" w:cs="Times New Roman"/>
          <w:b/>
          <w:sz w:val="22"/>
          <w:szCs w:val="22"/>
        </w:rPr>
        <w:t xml:space="preserve">«Санаторий Белые ночи», по адресу: </w:t>
      </w:r>
      <w:r w:rsidRPr="00C3422B">
        <w:rPr>
          <w:rFonts w:ascii="Times New Roman" w:hAnsi="Times New Roman" w:cs="Times New Roman"/>
          <w:b/>
          <w:bCs/>
          <w:sz w:val="22"/>
          <w:szCs w:val="22"/>
        </w:rPr>
        <w:t xml:space="preserve">Краснодарский край, </w:t>
      </w:r>
      <w:proofErr w:type="spellStart"/>
      <w:r w:rsidRPr="00C3422B">
        <w:rPr>
          <w:rFonts w:ascii="Times New Roman" w:hAnsi="Times New Roman" w:cs="Times New Roman"/>
          <w:b/>
          <w:bCs/>
          <w:sz w:val="22"/>
          <w:szCs w:val="22"/>
        </w:rPr>
        <w:t>г.Сочи</w:t>
      </w:r>
      <w:proofErr w:type="spellEnd"/>
      <w:r w:rsidRPr="00C3422B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proofErr w:type="spellStart"/>
      <w:r w:rsidRPr="00C3422B">
        <w:rPr>
          <w:rFonts w:ascii="Times New Roman" w:hAnsi="Times New Roman" w:cs="Times New Roman"/>
          <w:b/>
          <w:bCs/>
          <w:sz w:val="22"/>
          <w:szCs w:val="22"/>
        </w:rPr>
        <w:t>Лазаревский</w:t>
      </w:r>
      <w:proofErr w:type="spellEnd"/>
      <w:r w:rsidRPr="00C3422B">
        <w:rPr>
          <w:rFonts w:ascii="Times New Roman" w:hAnsi="Times New Roman" w:cs="Times New Roman"/>
          <w:b/>
          <w:bCs/>
          <w:sz w:val="22"/>
          <w:szCs w:val="22"/>
        </w:rPr>
        <w:t xml:space="preserve"> район, п. </w:t>
      </w:r>
      <w:proofErr w:type="spellStart"/>
      <w:r w:rsidRPr="00C3422B">
        <w:rPr>
          <w:rFonts w:ascii="Times New Roman" w:hAnsi="Times New Roman" w:cs="Times New Roman"/>
          <w:b/>
          <w:bCs/>
          <w:sz w:val="22"/>
          <w:szCs w:val="22"/>
        </w:rPr>
        <w:t>Уч</w:t>
      </w:r>
      <w:proofErr w:type="spellEnd"/>
      <w:r w:rsidRPr="00C3422B">
        <w:rPr>
          <w:rFonts w:ascii="Times New Roman" w:hAnsi="Times New Roman" w:cs="Times New Roman"/>
          <w:b/>
          <w:bCs/>
          <w:sz w:val="22"/>
          <w:szCs w:val="22"/>
        </w:rPr>
        <w:t>-Дере, ул. Семашко, 37-А</w:t>
      </w:r>
      <w:r w:rsidRPr="00C3422B">
        <w:rPr>
          <w:rFonts w:ascii="Times New Roman" w:hAnsi="Times New Roman" w:cs="Times New Roman"/>
          <w:b/>
          <w:sz w:val="22"/>
          <w:szCs w:val="22"/>
        </w:rPr>
        <w:t>. Кадастровые номера № 23:49:0125001:9, 23:49:0125001:10, 23:49:0123019:14.</w:t>
      </w:r>
      <w:bookmarkEnd w:id="1"/>
    </w:p>
    <w:p w:rsidR="006E41A6" w:rsidRPr="00C3422B" w:rsidRDefault="006E41A6" w:rsidP="006E41A6">
      <w:pPr>
        <w:tabs>
          <w:tab w:val="left" w:pos="4245"/>
        </w:tabs>
        <w:jc w:val="right"/>
        <w:rPr>
          <w:rFonts w:ascii="Times New Roman" w:hAnsi="Times New Roman" w:cs="Times New Roman"/>
          <w:sz w:val="22"/>
          <w:szCs w:val="22"/>
          <w:lang w:eastAsia="x-none"/>
        </w:rPr>
      </w:pPr>
    </w:p>
    <w:p w:rsidR="006E41A6" w:rsidRPr="00C3422B" w:rsidRDefault="006E41A6" w:rsidP="006E41A6">
      <w:pPr>
        <w:tabs>
          <w:tab w:val="left" w:pos="4245"/>
        </w:tabs>
        <w:jc w:val="center"/>
        <w:rPr>
          <w:rFonts w:ascii="Times New Roman" w:hAnsi="Times New Roman" w:cs="Times New Roman"/>
          <w:sz w:val="22"/>
          <w:szCs w:val="22"/>
          <w:lang w:eastAsia="x-none"/>
        </w:rPr>
      </w:pPr>
      <w:r w:rsidRPr="00C3422B">
        <w:rPr>
          <w:rFonts w:ascii="Times New Roman" w:hAnsi="Times New Roman" w:cs="Times New Roman"/>
          <w:b/>
          <w:sz w:val="22"/>
          <w:szCs w:val="22"/>
        </w:rPr>
        <w:t>1. Инженерно-геологические изыскания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7082"/>
      </w:tblGrid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6E41A6" w:rsidP="00C3422B">
            <w:pPr>
              <w:tabs>
                <w:tab w:val="left" w:pos="288"/>
                <w:tab w:val="left" w:pos="2729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pacing w:val="-25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1.Наименование объекта</w:t>
            </w:r>
          </w:p>
        </w:tc>
        <w:tc>
          <w:tcPr>
            <w:tcW w:w="7082" w:type="dxa"/>
            <w:shd w:val="clear" w:color="auto" w:fill="auto"/>
          </w:tcPr>
          <w:p w:rsidR="006E41A6" w:rsidRPr="000055EB" w:rsidRDefault="006E41A6" w:rsidP="00C3422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055EB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Санаторий </w:t>
            </w:r>
            <w:r w:rsidR="000055EB" w:rsidRPr="000055EB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«</w:t>
            </w:r>
            <w:r w:rsidRPr="000055EB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Белые ночи», </w:t>
            </w:r>
            <w:r w:rsidRPr="000055EB">
              <w:rPr>
                <w:rFonts w:ascii="Times New Roman" w:hAnsi="Times New Roman" w:cs="Times New Roman"/>
                <w:sz w:val="22"/>
                <w:szCs w:val="22"/>
              </w:rPr>
              <w:t xml:space="preserve">по адресу: </w:t>
            </w:r>
            <w:r w:rsidRPr="000055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Краснодарский край, </w:t>
            </w:r>
            <w:proofErr w:type="spellStart"/>
            <w:r w:rsidRPr="000055EB">
              <w:rPr>
                <w:rFonts w:ascii="Times New Roman" w:hAnsi="Times New Roman" w:cs="Times New Roman"/>
                <w:bCs/>
                <w:sz w:val="22"/>
                <w:szCs w:val="22"/>
              </w:rPr>
              <w:t>г.Сочи</w:t>
            </w:r>
            <w:proofErr w:type="spellEnd"/>
            <w:r w:rsidRPr="000055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0055EB">
              <w:rPr>
                <w:rFonts w:ascii="Times New Roman" w:hAnsi="Times New Roman" w:cs="Times New Roman"/>
                <w:bCs/>
                <w:sz w:val="22"/>
                <w:szCs w:val="22"/>
              </w:rPr>
              <w:t>Лазаревский</w:t>
            </w:r>
            <w:proofErr w:type="spellEnd"/>
            <w:r w:rsidRPr="000055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район, п. </w:t>
            </w:r>
            <w:proofErr w:type="spellStart"/>
            <w:r w:rsidRPr="000055EB">
              <w:rPr>
                <w:rFonts w:ascii="Times New Roman" w:hAnsi="Times New Roman" w:cs="Times New Roman"/>
                <w:bCs/>
                <w:sz w:val="22"/>
                <w:szCs w:val="22"/>
              </w:rPr>
              <w:t>Уч</w:t>
            </w:r>
            <w:proofErr w:type="spellEnd"/>
            <w:r w:rsidRPr="000055EB">
              <w:rPr>
                <w:rFonts w:ascii="Times New Roman" w:hAnsi="Times New Roman" w:cs="Times New Roman"/>
                <w:bCs/>
                <w:sz w:val="22"/>
                <w:szCs w:val="22"/>
              </w:rPr>
              <w:t>-Дере, ул. Семашко, 37-А</w:t>
            </w:r>
            <w:r w:rsidRPr="000055EB">
              <w:rPr>
                <w:rFonts w:ascii="Times New Roman" w:hAnsi="Times New Roman" w:cs="Times New Roman"/>
                <w:sz w:val="22"/>
                <w:szCs w:val="22"/>
              </w:rPr>
              <w:t>. Кадастровые номера № 23:49:0125001:9, 23:49:0125001:10, 23:49:0123019:14</w:t>
            </w: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6E41A6" w:rsidP="00C3422B">
            <w:pPr>
              <w:tabs>
                <w:tab w:val="left" w:pos="288"/>
                <w:tab w:val="left" w:pos="2729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pacing w:val="-25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2.Заказчик</w:t>
            </w:r>
          </w:p>
        </w:tc>
        <w:tc>
          <w:tcPr>
            <w:tcW w:w="7082" w:type="dxa"/>
            <w:shd w:val="clear" w:color="auto" w:fill="auto"/>
          </w:tcPr>
          <w:p w:rsidR="000055EB" w:rsidRPr="000055EB" w:rsidRDefault="000055EB" w:rsidP="000055E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055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ООО СЗ «Сочи-Парк пять плюс»</w:t>
            </w:r>
          </w:p>
          <w:p w:rsidR="006E41A6" w:rsidRPr="000055EB" w:rsidRDefault="000055EB" w:rsidP="000055EB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 w:rsidRPr="000055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ОГРН 1192375037062 ИНН 2367009386 КПП 236701001, 354340, </w:t>
            </w:r>
            <w:r w:rsidRPr="000055E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354340, Краснодарский край, </w:t>
            </w:r>
            <w:proofErr w:type="spellStart"/>
            <w:r w:rsidRPr="000055E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пгт</w:t>
            </w:r>
            <w:proofErr w:type="spellEnd"/>
            <w:r w:rsidRPr="000055E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. Сириус, </w:t>
            </w:r>
            <w:proofErr w:type="spellStart"/>
            <w:r w:rsidRPr="000055E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пр-кт</w:t>
            </w:r>
            <w:proofErr w:type="spellEnd"/>
            <w:r w:rsidRPr="000055E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Олимпийский, д.21, офис 347</w:t>
            </w: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6E41A6" w:rsidP="00C3422B">
            <w:pPr>
              <w:tabs>
                <w:tab w:val="left" w:pos="288"/>
                <w:tab w:val="left" w:pos="2729"/>
              </w:tabs>
              <w:spacing w:line="276" w:lineRule="auto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3.Подрядчик</w:t>
            </w:r>
          </w:p>
        </w:tc>
        <w:tc>
          <w:tcPr>
            <w:tcW w:w="7082" w:type="dxa"/>
            <w:shd w:val="clear" w:color="auto" w:fill="auto"/>
          </w:tcPr>
          <w:p w:rsidR="006E41A6" w:rsidRPr="000055EB" w:rsidRDefault="006E41A6" w:rsidP="00C3422B">
            <w:pPr>
              <w:pStyle w:val="afb"/>
              <w:shd w:val="clear" w:color="auto" w:fill="FFFFFF"/>
              <w:jc w:val="both"/>
              <w:outlineLvl w:val="1"/>
              <w:rPr>
                <w:rFonts w:ascii="Times New Roman" w:hAnsi="Times New Roman"/>
                <w:spacing w:val="-1"/>
                <w:sz w:val="22"/>
              </w:rPr>
            </w:pP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6E41A6" w:rsidP="00C3422B">
            <w:pPr>
              <w:tabs>
                <w:tab w:val="left" w:pos="288"/>
                <w:tab w:val="left" w:pos="2729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pacing w:val="-25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4.Основания для проектирования</w:t>
            </w:r>
          </w:p>
        </w:tc>
        <w:tc>
          <w:tcPr>
            <w:tcW w:w="7082" w:type="dxa"/>
            <w:shd w:val="clear" w:color="auto" w:fill="auto"/>
          </w:tcPr>
          <w:p w:rsidR="006E41A6" w:rsidRPr="000055EB" w:rsidRDefault="006E41A6" w:rsidP="00C3422B">
            <w:pPr>
              <w:shd w:val="clear" w:color="auto" w:fill="FFFFFF"/>
              <w:autoSpaceDE w:val="0"/>
              <w:ind w:right="-27"/>
              <w:jc w:val="both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 w:rsidRPr="000055EB">
              <w:rPr>
                <w:rFonts w:ascii="Times New Roman" w:hAnsi="Times New Roman" w:cs="Times New Roman"/>
                <w:sz w:val="22"/>
                <w:szCs w:val="22"/>
              </w:rPr>
              <w:t xml:space="preserve">Договор </w:t>
            </w:r>
          </w:p>
          <w:p w:rsidR="006E41A6" w:rsidRPr="000055EB" w:rsidRDefault="006E41A6" w:rsidP="00C3422B">
            <w:pPr>
              <w:tabs>
                <w:tab w:val="left" w:pos="288"/>
                <w:tab w:val="left" w:pos="2729"/>
              </w:tabs>
              <w:jc w:val="both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C40FDB" w:rsidP="00C3422B">
            <w:pPr>
              <w:tabs>
                <w:tab w:val="left" w:pos="288"/>
                <w:tab w:val="left" w:pos="2729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6E41A6"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.Данные о местоположении и границах изысканий</w:t>
            </w:r>
          </w:p>
        </w:tc>
        <w:tc>
          <w:tcPr>
            <w:tcW w:w="7082" w:type="dxa"/>
            <w:shd w:val="clear" w:color="auto" w:fill="auto"/>
          </w:tcPr>
          <w:p w:rsidR="006E41A6" w:rsidRPr="00C3422B" w:rsidRDefault="006E41A6" w:rsidP="00C3422B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C3422B">
              <w:rPr>
                <w:rStyle w:val="FontStyle14"/>
              </w:rPr>
              <w:t>Российская Федерация, Краснодарский край, г. Сочи, ул. Семашко, 37А, участки с кадастровыми номерами 23:49:0125001:9; 23:49:0125001:10, 23:49:0123019:14</w:t>
            </w: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C40FDB" w:rsidP="00C3422B">
            <w:pPr>
              <w:tabs>
                <w:tab w:val="left" w:pos="288"/>
                <w:tab w:val="left" w:pos="2729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  <w:szCs w:val="22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6E41A6"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.Стадия проектирования</w:t>
            </w:r>
          </w:p>
        </w:tc>
        <w:tc>
          <w:tcPr>
            <w:tcW w:w="7082" w:type="dxa"/>
            <w:shd w:val="clear" w:color="auto" w:fill="auto"/>
          </w:tcPr>
          <w:p w:rsidR="006E41A6" w:rsidRPr="00C3422B" w:rsidRDefault="006E41A6" w:rsidP="00C3422B">
            <w:pPr>
              <w:tabs>
                <w:tab w:val="left" w:pos="288"/>
                <w:tab w:val="left" w:pos="2729"/>
              </w:tabs>
              <w:jc w:val="both"/>
              <w:rPr>
                <w:rFonts w:ascii="Times New Roman" w:hAnsi="Times New Roman" w:cs="Times New Roman"/>
                <w:b/>
                <w:spacing w:val="-1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Проектная документация</w:t>
            </w: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C40FDB" w:rsidP="00C3422B">
            <w:pPr>
              <w:tabs>
                <w:tab w:val="left" w:pos="288"/>
                <w:tab w:val="left" w:pos="2729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="006E41A6"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.Система координат</w:t>
            </w:r>
          </w:p>
        </w:tc>
        <w:tc>
          <w:tcPr>
            <w:tcW w:w="7082" w:type="dxa"/>
            <w:shd w:val="clear" w:color="auto" w:fill="auto"/>
          </w:tcPr>
          <w:p w:rsidR="006E41A6" w:rsidRPr="00C3422B" w:rsidRDefault="006E41A6" w:rsidP="00C3422B">
            <w:pPr>
              <w:ind w:right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Система координат местная 1964 г.</w:t>
            </w: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C40FDB" w:rsidP="00C3422B">
            <w:pPr>
              <w:tabs>
                <w:tab w:val="left" w:pos="288"/>
                <w:tab w:val="left" w:pos="2729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="006E41A6"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.Система высот</w:t>
            </w:r>
          </w:p>
        </w:tc>
        <w:tc>
          <w:tcPr>
            <w:tcW w:w="7082" w:type="dxa"/>
            <w:shd w:val="clear" w:color="auto" w:fill="auto"/>
          </w:tcPr>
          <w:p w:rsidR="006E41A6" w:rsidRPr="00C3422B" w:rsidRDefault="006E41A6" w:rsidP="00C3422B">
            <w:pPr>
              <w:keepNext/>
              <w:keepLines/>
              <w:tabs>
                <w:tab w:val="left" w:pos="0"/>
                <w:tab w:val="left" w:pos="459"/>
              </w:tabs>
              <w:jc w:val="both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Балтийская 1977 г.</w:t>
            </w: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C40FDB" w:rsidP="00C3422B">
            <w:pPr>
              <w:tabs>
                <w:tab w:val="left" w:pos="288"/>
                <w:tab w:val="left" w:pos="2729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</w:t>
            </w:r>
            <w:r w:rsidR="006E41A6"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Перечень изысканий</w:t>
            </w:r>
          </w:p>
        </w:tc>
        <w:tc>
          <w:tcPr>
            <w:tcW w:w="7082" w:type="dxa"/>
            <w:shd w:val="clear" w:color="auto" w:fill="auto"/>
          </w:tcPr>
          <w:p w:rsidR="006E41A6" w:rsidRPr="00C3422B" w:rsidRDefault="006E41A6" w:rsidP="00C3422B">
            <w:pPr>
              <w:keepNext/>
              <w:keepLines/>
              <w:tabs>
                <w:tab w:val="left" w:pos="0"/>
                <w:tab w:val="left" w:pos="459"/>
              </w:tabs>
              <w:jc w:val="both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Инженерно-геологические изыскания.</w:t>
            </w: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6E41A6" w:rsidP="00C3422B">
            <w:pPr>
              <w:tabs>
                <w:tab w:val="left" w:pos="288"/>
                <w:tab w:val="left" w:pos="2729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pacing w:val="-5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C40FDB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.Цель и назначение работ</w:t>
            </w:r>
          </w:p>
        </w:tc>
        <w:tc>
          <w:tcPr>
            <w:tcW w:w="7082" w:type="dxa"/>
            <w:shd w:val="clear" w:color="auto" w:fill="auto"/>
          </w:tcPr>
          <w:p w:rsidR="006E41A6" w:rsidRPr="00C3422B" w:rsidRDefault="006E41A6" w:rsidP="00C3422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pacing w:val="-4"/>
                <w:sz w:val="22"/>
                <w:szCs w:val="22"/>
                <w:highlight w:val="yellow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Инженерно-геологические изыскания для выполнения проектных работ по реконструкции зданий и инженерных сетей</w:t>
            </w: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6E41A6" w:rsidP="00C3422B">
            <w:pPr>
              <w:tabs>
                <w:tab w:val="left" w:pos="5580"/>
                <w:tab w:val="left" w:pos="6120"/>
                <w:tab w:val="left" w:pos="6300"/>
              </w:tabs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C40FD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.Идентификационные сведения об объекте: функциональное назначение объекта, уровень ответственности зданий и сооружений</w:t>
            </w:r>
          </w:p>
        </w:tc>
        <w:tc>
          <w:tcPr>
            <w:tcW w:w="7082" w:type="dxa"/>
            <w:shd w:val="clear" w:color="auto" w:fill="auto"/>
            <w:vAlign w:val="center"/>
          </w:tcPr>
          <w:p w:rsidR="006E41A6" w:rsidRPr="00C3422B" w:rsidRDefault="006E41A6" w:rsidP="00C3422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Идентификация по признакам, установленным ФЗ РФ от 30.12.2009 г. №384-ФЗ.</w:t>
            </w:r>
          </w:p>
          <w:p w:rsidR="006E41A6" w:rsidRPr="00C3422B" w:rsidRDefault="006E41A6" w:rsidP="00C3422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1. Назначение – гражданское</w:t>
            </w:r>
          </w:p>
          <w:p w:rsidR="006E41A6" w:rsidRPr="00C3422B" w:rsidRDefault="006E41A6" w:rsidP="00C3422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2. 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 – нет</w:t>
            </w:r>
          </w:p>
          <w:p w:rsidR="006E41A6" w:rsidRPr="00C3422B" w:rsidRDefault="006E41A6" w:rsidP="00C3422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3. Принадлежность к опасным производственным объектам – нет</w:t>
            </w:r>
          </w:p>
          <w:p w:rsidR="006E41A6" w:rsidRPr="00C3422B" w:rsidRDefault="006E41A6" w:rsidP="00C3422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4. Наличие помещений с постоянным пребыванием людей – да</w:t>
            </w:r>
          </w:p>
          <w:p w:rsidR="006E41A6" w:rsidRPr="00C3422B" w:rsidRDefault="006E41A6" w:rsidP="00C3422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5. Уровень ответственности – нормальный</w:t>
            </w: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6E41A6" w:rsidP="00C3422B">
            <w:pPr>
              <w:tabs>
                <w:tab w:val="left" w:pos="5580"/>
                <w:tab w:val="left" w:pos="6120"/>
                <w:tab w:val="left" w:pos="6300"/>
              </w:tabs>
              <w:spacing w:line="276" w:lineRule="auto"/>
              <w:rPr>
                <w:rFonts w:ascii="Times New Roman" w:hAnsi="Times New Roman" w:cs="Times New Roman"/>
                <w:b/>
                <w:color w:val="FF0000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C40FD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.Вид строительства</w:t>
            </w:r>
          </w:p>
        </w:tc>
        <w:tc>
          <w:tcPr>
            <w:tcW w:w="7082" w:type="dxa"/>
            <w:shd w:val="clear" w:color="auto" w:fill="auto"/>
            <w:vAlign w:val="center"/>
          </w:tcPr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 xml:space="preserve">Реконструкция </w:t>
            </w: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6E41A6" w:rsidP="00C3422B">
            <w:pPr>
              <w:tabs>
                <w:tab w:val="left" w:pos="5580"/>
                <w:tab w:val="left" w:pos="6120"/>
                <w:tab w:val="left" w:pos="6300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C40FDB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.Источник финансирования</w:t>
            </w:r>
          </w:p>
        </w:tc>
        <w:tc>
          <w:tcPr>
            <w:tcW w:w="7082" w:type="dxa"/>
            <w:shd w:val="clear" w:color="auto" w:fill="auto"/>
          </w:tcPr>
          <w:p w:rsidR="006E41A6" w:rsidRPr="00C3422B" w:rsidRDefault="006E41A6" w:rsidP="00C3422B">
            <w:pPr>
              <w:tabs>
                <w:tab w:val="left" w:pos="601"/>
              </w:tabs>
              <w:ind w:left="34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Собственные средства заказчика</w:t>
            </w: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6E41A6" w:rsidP="00C3422B">
            <w:pPr>
              <w:pStyle w:val="af8"/>
              <w:rPr>
                <w:b/>
                <w:sz w:val="22"/>
                <w:szCs w:val="22"/>
              </w:rPr>
            </w:pPr>
            <w:r w:rsidRPr="00C3422B">
              <w:rPr>
                <w:b/>
                <w:sz w:val="22"/>
                <w:szCs w:val="22"/>
              </w:rPr>
              <w:t>1</w:t>
            </w:r>
            <w:r w:rsidR="00C40FDB">
              <w:rPr>
                <w:b/>
                <w:sz w:val="22"/>
                <w:szCs w:val="22"/>
              </w:rPr>
              <w:t>4</w:t>
            </w:r>
            <w:r w:rsidRPr="00C3422B">
              <w:rPr>
                <w:b/>
                <w:sz w:val="22"/>
                <w:szCs w:val="22"/>
              </w:rPr>
              <w:t>.</w:t>
            </w:r>
            <w:r w:rsidR="00C40FDB">
              <w:rPr>
                <w:b/>
                <w:sz w:val="22"/>
                <w:szCs w:val="22"/>
              </w:rPr>
              <w:t xml:space="preserve">Срок выполнения работ. </w:t>
            </w:r>
            <w:r w:rsidRPr="00C3422B">
              <w:rPr>
                <w:b/>
                <w:sz w:val="22"/>
                <w:szCs w:val="22"/>
              </w:rPr>
              <w:t>Сведения и данные о проектируемых объектах, габариты зданий и сооружений</w:t>
            </w:r>
          </w:p>
        </w:tc>
        <w:tc>
          <w:tcPr>
            <w:tcW w:w="7082" w:type="dxa"/>
            <w:shd w:val="clear" w:color="auto" w:fill="auto"/>
          </w:tcPr>
          <w:p w:rsidR="006E41A6" w:rsidRPr="009A1E15" w:rsidRDefault="006E41A6" w:rsidP="00C3422B">
            <w:pPr>
              <w:jc w:val="both"/>
              <w:textAlignment w:val="center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9A1E15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1 часть:</w:t>
            </w:r>
          </w:p>
          <w:p w:rsidR="006E41A6" w:rsidRPr="009A1E15" w:rsidRDefault="006E41A6" w:rsidP="00C3422B">
            <w:pPr>
              <w:jc w:val="both"/>
              <w:textAlignment w:val="center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9A1E15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 xml:space="preserve">Реконструкция здания санатория, </w:t>
            </w:r>
          </w:p>
          <w:p w:rsidR="006E41A6" w:rsidRPr="009A1E15" w:rsidRDefault="006E41A6" w:rsidP="00C3422B">
            <w:pPr>
              <w:jc w:val="both"/>
              <w:textAlignment w:val="center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9A1E15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пристройки с бассейном и переходной галереи</w:t>
            </w:r>
          </w:p>
          <w:p w:rsidR="009A1E15" w:rsidRPr="009A1E15" w:rsidRDefault="009A1E15" w:rsidP="00C3422B">
            <w:pPr>
              <w:jc w:val="both"/>
              <w:textAlignment w:val="center"/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</w:pPr>
            <w:r w:rsidRPr="009A1E15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 xml:space="preserve">Срок выполнения Работ в течение </w:t>
            </w:r>
            <w:r w:rsidR="000B0EDF"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>15 (пятнадцати)</w:t>
            </w:r>
            <w:r w:rsidRPr="009A1E15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 xml:space="preserve"> рабочих дней, </w:t>
            </w:r>
            <w:r w:rsidRPr="009A1E15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 даты перечисления Заказчика авансового платежа, в соответствии с п.2.8.1. Договора.</w:t>
            </w:r>
            <w:r w:rsidRPr="009A1E15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 xml:space="preserve"> </w:t>
            </w:r>
          </w:p>
          <w:p w:rsidR="006E41A6" w:rsidRPr="009A1E15" w:rsidRDefault="006E41A6" w:rsidP="00C3422B">
            <w:pPr>
              <w:jc w:val="both"/>
              <w:textAlignment w:val="center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9A1E15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2 часть:</w:t>
            </w:r>
          </w:p>
          <w:p w:rsidR="006E41A6" w:rsidRPr="009A1E15" w:rsidRDefault="00625B2E" w:rsidP="00C3422B">
            <w:pPr>
              <w:jc w:val="both"/>
              <w:textAlignment w:val="center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9A1E15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строительство новы</w:t>
            </w:r>
            <w:r w:rsidR="00F469A1" w:rsidRPr="009A1E15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х зданий санатория</w:t>
            </w:r>
            <w:r w:rsidR="006E41A6" w:rsidRPr="009A1E15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 xml:space="preserve"> </w:t>
            </w:r>
          </w:p>
          <w:p w:rsidR="00C40FDB" w:rsidRDefault="00C40FDB" w:rsidP="00C3422B">
            <w:pPr>
              <w:jc w:val="both"/>
              <w:textAlignment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Работы по части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выполняются по заявке Заказчика, направленной на </w:t>
            </w:r>
            <w:proofErr w:type="spellStart"/>
            <w:proofErr w:type="gramStart"/>
            <w:r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>эл.почту</w:t>
            </w:r>
            <w:proofErr w:type="spellEnd"/>
            <w:proofErr w:type="gramEnd"/>
            <w:r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Подрядчика. Заявка направляется за </w:t>
            </w:r>
            <w:r w:rsidR="000B0EDF"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>15 (</w:t>
            </w:r>
            <w:proofErr w:type="gramStart"/>
            <w:r w:rsidR="000B0EDF"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пятнадцати) </w:t>
            </w:r>
            <w:r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рабочих</w:t>
            </w:r>
            <w:proofErr w:type="gramEnd"/>
            <w:r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до даты начала выполнения Работ. Срок выполнения работ в течение 15 (пятнадцати) рабочих дней.</w:t>
            </w:r>
          </w:p>
          <w:p w:rsidR="006E41A6" w:rsidRPr="009A1E15" w:rsidRDefault="006E41A6" w:rsidP="00C3422B">
            <w:pPr>
              <w:jc w:val="both"/>
              <w:textAlignment w:val="center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9A1E15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3 часть:</w:t>
            </w:r>
          </w:p>
          <w:p w:rsidR="006E41A6" w:rsidRPr="009A1E15" w:rsidRDefault="006E41A6" w:rsidP="00C3422B">
            <w:pPr>
              <w:ind w:right="113"/>
              <w:jc w:val="both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  <w:lang w:val="x-none" w:eastAsia="x-none"/>
              </w:rPr>
            </w:pPr>
            <w:r w:rsidRPr="009A1E15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Реконструкция</w:t>
            </w:r>
            <w:r w:rsidR="00F469A1" w:rsidRPr="009A1E15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 xml:space="preserve"> и строительство новых</w:t>
            </w:r>
            <w:r w:rsidRPr="009A1E15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 xml:space="preserve"> вн</w:t>
            </w:r>
            <w:r w:rsidR="00F469A1" w:rsidRPr="009A1E15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утри</w:t>
            </w:r>
            <w:r w:rsidRPr="009A1E15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площадочных сетей</w:t>
            </w:r>
            <w:r w:rsidRPr="009A1E15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  <w:lang w:val="x-none" w:eastAsia="x-none"/>
              </w:rPr>
              <w:t xml:space="preserve"> </w:t>
            </w:r>
          </w:p>
          <w:p w:rsidR="00F469A1" w:rsidRPr="00C40FDB" w:rsidRDefault="006349F4" w:rsidP="00C3422B">
            <w:pPr>
              <w:ind w:right="113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>Работ</w:t>
            </w:r>
            <w:r w:rsidR="009A1E15"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>ы</w:t>
            </w:r>
            <w:r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 части 3 выполня</w:t>
            </w:r>
            <w:r w:rsidR="009A1E15"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>ю</w:t>
            </w:r>
            <w:r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тся по заявке Заказчика, направленной </w:t>
            </w:r>
            <w:r w:rsidR="009A1E15"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 </w:t>
            </w:r>
            <w:proofErr w:type="spellStart"/>
            <w:proofErr w:type="gramStart"/>
            <w:r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>эл.почт</w:t>
            </w:r>
            <w:r w:rsidR="009A1E15"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proofErr w:type="spellEnd"/>
            <w:proofErr w:type="gramEnd"/>
            <w:r w:rsidR="009A1E15"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Подрядчика. Заявка направляется за 5 (пять) рабочих до даты начала выполнения Работ. Срок выполнения работ в течение 15 (пятнадцати) рабочих дней. </w:t>
            </w: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6E41A6" w:rsidP="00C3422B">
            <w:pPr>
              <w:tabs>
                <w:tab w:val="left" w:pos="5580"/>
                <w:tab w:val="left" w:pos="6120"/>
                <w:tab w:val="left" w:pos="6300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</w:t>
            </w:r>
            <w:r w:rsidR="00C40FDB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.Перечень основных нормативных документов, в соответствии с требованиями которых необходимо выполнить инженерные изыскания</w:t>
            </w:r>
          </w:p>
        </w:tc>
        <w:tc>
          <w:tcPr>
            <w:tcW w:w="7082" w:type="dxa"/>
            <w:shd w:val="clear" w:color="auto" w:fill="auto"/>
          </w:tcPr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Отчетная документация по результатам изыскательских работ должна быть выполнена в соответствии: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- СП 11-105-97. Инженерно-геологические изыскания для строительства. — М.: Госстрой России, 2003;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- СП 47.13330.2016. Инженерные изыскания для строительства. Основные положения. Актуализированная редакция СНиП 11-02-96. — М.: Минстрой России, 2016;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- СП 22.13330.2016 Основания зданий и сооружений. Актуализированная редакция СНиП 2.02.01-83* - Минстрой России, 2016г.;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- СП 28.13330.2017 "Защита строительных конструкций от коррозии. Актуализированная редакция СНиП 2.03.11-85</w:t>
            </w:r>
            <w:proofErr w:type="gramStart"/>
            <w:r w:rsidRPr="00C3422B">
              <w:rPr>
                <w:sz w:val="22"/>
                <w:szCs w:val="22"/>
              </w:rPr>
              <w:t>"  *</w:t>
            </w:r>
            <w:proofErr w:type="gramEnd"/>
            <w:r w:rsidRPr="00C3422B">
              <w:rPr>
                <w:sz w:val="22"/>
                <w:szCs w:val="22"/>
              </w:rPr>
              <w:t xml:space="preserve"> - Минстрой России, 2017г.;</w:t>
            </w:r>
          </w:p>
          <w:p w:rsidR="006E41A6" w:rsidRPr="00C3422B" w:rsidRDefault="006E41A6" w:rsidP="00C3422B">
            <w:pPr>
              <w:ind w:left="34"/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- ГОСТ 25100-2020 Грунты. Классификация.</w:t>
            </w: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6E41A6" w:rsidP="00C3422B">
            <w:pPr>
              <w:tabs>
                <w:tab w:val="left" w:pos="5580"/>
                <w:tab w:val="left" w:pos="6120"/>
                <w:tab w:val="left" w:pos="6300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C40FDB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.Требования к точности, надежности, достоверности и обеспеченности данных и характеристик, получаемых при изысканиях</w:t>
            </w:r>
          </w:p>
        </w:tc>
        <w:tc>
          <w:tcPr>
            <w:tcW w:w="7082" w:type="dxa"/>
            <w:shd w:val="clear" w:color="auto" w:fill="auto"/>
          </w:tcPr>
          <w:p w:rsidR="006E41A6" w:rsidRPr="00C3422B" w:rsidRDefault="006E41A6" w:rsidP="00C3422B">
            <w:pPr>
              <w:ind w:left="34"/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 xml:space="preserve">Подрядчик обеспечивает качественное выполнение инженерно-геологических изысканий с изготовлением материала пригодного для дальнейшего проектирования, и прохождения экспертизы проектной документации и результатов инженерных изысканий. </w:t>
            </w: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6E41A6" w:rsidP="00C3422B">
            <w:pPr>
              <w:pStyle w:val="FORMATTEXT"/>
              <w:rPr>
                <w:b/>
                <w:sz w:val="22"/>
                <w:szCs w:val="22"/>
              </w:rPr>
            </w:pPr>
            <w:r w:rsidRPr="00C3422B">
              <w:rPr>
                <w:b/>
                <w:sz w:val="22"/>
                <w:szCs w:val="22"/>
              </w:rPr>
              <w:t>1</w:t>
            </w:r>
            <w:r w:rsidR="00C40FDB">
              <w:rPr>
                <w:b/>
                <w:sz w:val="22"/>
                <w:szCs w:val="22"/>
              </w:rPr>
              <w:t>7</w:t>
            </w:r>
            <w:r w:rsidRPr="00C3422B">
              <w:rPr>
                <w:b/>
                <w:sz w:val="22"/>
                <w:szCs w:val="22"/>
              </w:rPr>
              <w:t xml:space="preserve">.Требования к материалам и результатам инженерных изысканий </w:t>
            </w:r>
          </w:p>
          <w:p w:rsidR="006E41A6" w:rsidRPr="00C3422B" w:rsidRDefault="006E41A6" w:rsidP="00C3422B">
            <w:pPr>
              <w:pStyle w:val="FORMATTEXT"/>
              <w:rPr>
                <w:b/>
                <w:sz w:val="22"/>
                <w:szCs w:val="22"/>
              </w:rPr>
            </w:pPr>
          </w:p>
          <w:p w:rsidR="006E41A6" w:rsidRPr="00C3422B" w:rsidRDefault="006E41A6" w:rsidP="00C3422B">
            <w:pPr>
              <w:tabs>
                <w:tab w:val="left" w:pos="5580"/>
                <w:tab w:val="left" w:pos="6120"/>
                <w:tab w:val="left" w:pos="6300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7082" w:type="dxa"/>
            <w:shd w:val="clear" w:color="auto" w:fill="auto"/>
          </w:tcPr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Инженерно-геологические изыскания: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- выполнить сбор и анализ материалов ранее выполненных геологических работ по материалам Фонда геологической информации ГКУ «ЦИОГД» на заданной территории;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- перед началом работ согласовать с Подрядчиком программу инженерных изысканий;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- выполнить бурение инженерно-геологических выработок;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- выполнить инженерно-геологическое опробование;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- выполнить послойное опробование грунтов;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- выполнить геодезические работы: плановая и высотная привязка выработок;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- выполнить лабораторные исследования физико-механических свойств грунтов;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- выполнить лабораторные исследования химического состава грунтовых и подземных вод;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- выполнить камеральные работы;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- по результатам инженерно-геологических изысканий составить технический отчет в соответствии с требованиями НТД;</w:t>
            </w:r>
          </w:p>
          <w:p w:rsidR="006E41A6" w:rsidRPr="00C3422B" w:rsidRDefault="006E41A6" w:rsidP="00C3422B">
            <w:pPr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- представить заказчику фотоматериалы с привязкой к местности, подтверждающие выполнение работ по бурению скважин и обеспечить вызов представителя заказчика на фото фиксацию выполнения данных работ с составлением акта.</w:t>
            </w:r>
          </w:p>
          <w:p w:rsidR="006E41A6" w:rsidRPr="00C3422B" w:rsidRDefault="006E41A6" w:rsidP="00C3422B">
            <w:pPr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Количество и глубину выработок подрядчик определяет на основании нормативной документации, указывает в программе проведения инженерных изысканий и согласовывает с Заказчиком.</w:t>
            </w:r>
          </w:p>
          <w:p w:rsidR="006E41A6" w:rsidRPr="00C3422B" w:rsidRDefault="006E41A6" w:rsidP="00C3422B">
            <w:pPr>
              <w:ind w:left="34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6E41A6" w:rsidRPr="00C3422B" w:rsidRDefault="006E41A6" w:rsidP="00C3422B">
            <w:pPr>
              <w:ind w:left="34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Cs/>
                <w:sz w:val="22"/>
                <w:szCs w:val="22"/>
              </w:rPr>
              <w:t>Сейсмическое микрорайонирование СМР:</w:t>
            </w:r>
          </w:p>
          <w:p w:rsidR="006E41A6" w:rsidRPr="00C3422B" w:rsidRDefault="006E41A6" w:rsidP="00C3422B">
            <w:pPr>
              <w:ind w:left="34"/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Геофизические исследования проводятся с целью уточнения сейсмической опасности.</w:t>
            </w:r>
          </w:p>
          <w:p w:rsidR="006E41A6" w:rsidRPr="00C3422B" w:rsidRDefault="006E41A6" w:rsidP="00C3422B">
            <w:pPr>
              <w:ind w:left="34"/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 ходе работ выполнить комплекс геофизических исследований в том числе:</w:t>
            </w:r>
          </w:p>
          <w:p w:rsidR="006E41A6" w:rsidRPr="00C3422B" w:rsidRDefault="006E41A6" w:rsidP="00C3422B">
            <w:pPr>
              <w:ind w:left="34"/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- уточнение исходной сейсмичности для двух периодов повторяемости: ПЗ и МРЗ по картам ОСР-2015 А, ОСР-2015 В;</w:t>
            </w:r>
          </w:p>
          <w:p w:rsidR="006E41A6" w:rsidRPr="00C3422B" w:rsidRDefault="006E41A6" w:rsidP="00C3422B">
            <w:pPr>
              <w:ind w:left="34"/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- сейсморазведочные работы (МПВ, СК);</w:t>
            </w:r>
          </w:p>
          <w:p w:rsidR="006E41A6" w:rsidRPr="00C3422B" w:rsidRDefault="006E41A6" w:rsidP="00C3422B">
            <w:pPr>
              <w:ind w:left="34"/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- определение приращения сейсмической опасности за счет грунтовых условий Участка;</w:t>
            </w:r>
          </w:p>
          <w:p w:rsidR="006E41A6" w:rsidRPr="00C3422B" w:rsidRDefault="006E41A6" w:rsidP="00C3422B">
            <w:pPr>
              <w:ind w:left="34"/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- математическое моделирование реакции геологической среды на сейсмическое воздействии в соответствии с картой ОСР-2015 А.</w:t>
            </w:r>
          </w:p>
          <w:p w:rsidR="006E41A6" w:rsidRPr="00C3422B" w:rsidRDefault="006E41A6" w:rsidP="00C3422B">
            <w:pPr>
              <w:ind w:left="34"/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Дать техническое заключение с итоговой сейсмичностью для объекта.</w:t>
            </w:r>
          </w:p>
          <w:p w:rsidR="006E41A6" w:rsidRPr="00C3422B" w:rsidRDefault="006E41A6" w:rsidP="00C3422B">
            <w:pPr>
              <w:ind w:left="34"/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Геофизические исследования должны быть выполнены в соответствии с требованиями нормативных документов:</w:t>
            </w:r>
          </w:p>
          <w:p w:rsidR="006E41A6" w:rsidRPr="00C3422B" w:rsidRDefault="006E41A6" w:rsidP="00C3422B">
            <w:pPr>
              <w:ind w:left="34"/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lastRenderedPageBreak/>
              <w:t>СП 14.13330.2018 «Строительство в сейсмических районах», СП 11-105-97 и другие нормативные документы, регламентирующие инженерно-геологические изыскания, СП 47.13330.2012 «Инженерные изыскания для строительства», РСН 60-86 «Инженерные изыскания для строительства. Сейсмическое микрорайонирование. Нормы производства работ», РСН 65-87 «Инженерные изыскания для строительства. Сейсмическое микрорайонирование. Технические требования к производству работ».</w:t>
            </w: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6E41A6" w:rsidP="00C3422B">
            <w:pPr>
              <w:tabs>
                <w:tab w:val="left" w:pos="5580"/>
                <w:tab w:val="left" w:pos="6120"/>
                <w:tab w:val="left" w:pos="6300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</w:t>
            </w:r>
            <w:r w:rsidR="00C40FDB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.Особые или дополнительные требования к производству изысканий или отчетным материалам</w:t>
            </w:r>
          </w:p>
        </w:tc>
        <w:tc>
          <w:tcPr>
            <w:tcW w:w="7082" w:type="dxa"/>
            <w:shd w:val="clear" w:color="auto" w:fill="auto"/>
          </w:tcPr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Выполнить систематизацию материалов изысканий прошлых лет по горным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выработкам и цифровым показателям, в том числе, и в прилегающей зоне.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В соответствии с требованиями нормативных документов:</w:t>
            </w:r>
          </w:p>
          <w:p w:rsidR="006E41A6" w:rsidRPr="00C3422B" w:rsidRDefault="006E41A6" w:rsidP="00C3422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3422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 СП 47.13330.2016 «Инженерные изыскания для строительства. Основные положения» (актуализированная редакция СНиП 11-02-96);</w:t>
            </w:r>
          </w:p>
          <w:p w:rsidR="006E41A6" w:rsidRPr="00C3422B" w:rsidRDefault="006E41A6" w:rsidP="00C3422B">
            <w:pPr>
              <w:pStyle w:val="af8"/>
              <w:jc w:val="both"/>
              <w:rPr>
                <w:spacing w:val="-4"/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- СП 11-105-97 «Инженерно-геологические изыскания для строительства, ч. I»</w:t>
            </w: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C40FDB" w:rsidP="00C3422B">
            <w:pPr>
              <w:tabs>
                <w:tab w:val="left" w:pos="5580"/>
                <w:tab w:val="left" w:pos="6120"/>
                <w:tab w:val="left" w:pos="6300"/>
              </w:tabs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</w:t>
            </w:r>
            <w:r w:rsidR="006E41A6"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.Дополнительные требования к составу отчета</w:t>
            </w:r>
          </w:p>
        </w:tc>
        <w:tc>
          <w:tcPr>
            <w:tcW w:w="7082" w:type="dxa"/>
            <w:shd w:val="clear" w:color="auto" w:fill="auto"/>
          </w:tcPr>
          <w:p w:rsidR="006E41A6" w:rsidRPr="00C3422B" w:rsidRDefault="006E41A6" w:rsidP="00C3422B">
            <w:pPr>
              <w:tabs>
                <w:tab w:val="left" w:pos="567"/>
                <w:tab w:val="left" w:pos="709"/>
                <w:tab w:val="left" w:pos="127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В состав отчёта необходимо включить получение всех необходимых справок для дальнейших работ по проектированию, и для получения положительного заключения экспертизы проекта и результатов инженерных изысканий.</w:t>
            </w:r>
          </w:p>
        </w:tc>
      </w:tr>
      <w:tr w:rsidR="006E41A6" w:rsidRPr="00C3422B" w:rsidTr="00C3422B">
        <w:tc>
          <w:tcPr>
            <w:tcW w:w="3114" w:type="dxa"/>
            <w:shd w:val="clear" w:color="auto" w:fill="auto"/>
          </w:tcPr>
          <w:p w:rsidR="006E41A6" w:rsidRPr="00C3422B" w:rsidRDefault="006E41A6" w:rsidP="00C3422B">
            <w:pPr>
              <w:tabs>
                <w:tab w:val="left" w:pos="5580"/>
                <w:tab w:val="left" w:pos="6120"/>
                <w:tab w:val="left" w:pos="6300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C40FDB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.Требования к составу, виду, формату представления промежуточных материалов и отчетной документации</w:t>
            </w:r>
          </w:p>
        </w:tc>
        <w:tc>
          <w:tcPr>
            <w:tcW w:w="7082" w:type="dxa"/>
            <w:shd w:val="clear" w:color="auto" w:fill="auto"/>
          </w:tcPr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До прохождения экспертизы необходимо предоставить результаты изысканий в двух видах: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 xml:space="preserve">- редактируемый вид: таблицы в формате </w:t>
            </w:r>
            <w:proofErr w:type="spellStart"/>
            <w:r w:rsidRPr="00C3422B">
              <w:rPr>
                <w:sz w:val="22"/>
                <w:szCs w:val="22"/>
              </w:rPr>
              <w:t>Microsoft</w:t>
            </w:r>
            <w:proofErr w:type="spellEnd"/>
            <w:r w:rsidRPr="00C3422B">
              <w:rPr>
                <w:sz w:val="22"/>
                <w:szCs w:val="22"/>
              </w:rPr>
              <w:t xml:space="preserve"> </w:t>
            </w:r>
            <w:proofErr w:type="spellStart"/>
            <w:r w:rsidRPr="00C3422B">
              <w:rPr>
                <w:sz w:val="22"/>
                <w:szCs w:val="22"/>
              </w:rPr>
              <w:t>Excel</w:t>
            </w:r>
            <w:proofErr w:type="spellEnd"/>
            <w:r w:rsidRPr="00C3422B">
              <w:rPr>
                <w:sz w:val="22"/>
                <w:szCs w:val="22"/>
              </w:rPr>
              <w:t xml:space="preserve">, текстовая часть в формате </w:t>
            </w:r>
            <w:proofErr w:type="spellStart"/>
            <w:r w:rsidRPr="00C3422B">
              <w:rPr>
                <w:sz w:val="22"/>
                <w:szCs w:val="22"/>
              </w:rPr>
              <w:t>Microsoft</w:t>
            </w:r>
            <w:proofErr w:type="spellEnd"/>
            <w:r w:rsidRPr="00C3422B">
              <w:rPr>
                <w:sz w:val="22"/>
                <w:szCs w:val="22"/>
              </w:rPr>
              <w:t xml:space="preserve"> </w:t>
            </w:r>
            <w:proofErr w:type="spellStart"/>
            <w:r w:rsidRPr="00C3422B">
              <w:rPr>
                <w:sz w:val="22"/>
                <w:szCs w:val="22"/>
              </w:rPr>
              <w:t>Word</w:t>
            </w:r>
            <w:proofErr w:type="spellEnd"/>
            <w:r w:rsidRPr="00C3422B">
              <w:rPr>
                <w:sz w:val="22"/>
                <w:szCs w:val="22"/>
              </w:rPr>
              <w:t xml:space="preserve">, чертежи и схемы в формате </w:t>
            </w:r>
            <w:proofErr w:type="spellStart"/>
            <w:r w:rsidRPr="00C3422B">
              <w:rPr>
                <w:sz w:val="22"/>
                <w:szCs w:val="22"/>
              </w:rPr>
              <w:t>Auto</w:t>
            </w:r>
            <w:proofErr w:type="spellEnd"/>
            <w:r w:rsidRPr="00C3422B">
              <w:rPr>
                <w:sz w:val="22"/>
                <w:szCs w:val="22"/>
              </w:rPr>
              <w:t xml:space="preserve"> CAD;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- не редактируемый вид: документация в формате PDF.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Результаты инженерных изысканий после получения положительного заключения экспертизы предоставить в 3-х экземплярах (в т.ч. один экземпляр – оригинал);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>Электронную копию, отредактированную по замечаниям экспертизы, предоставить в двух видах по два экземпляра:</w:t>
            </w:r>
          </w:p>
          <w:p w:rsidR="006E41A6" w:rsidRPr="00C3422B" w:rsidRDefault="006E41A6" w:rsidP="00C3422B">
            <w:pPr>
              <w:pStyle w:val="af8"/>
              <w:jc w:val="both"/>
              <w:rPr>
                <w:sz w:val="22"/>
                <w:szCs w:val="22"/>
              </w:rPr>
            </w:pPr>
            <w:r w:rsidRPr="00C3422B">
              <w:rPr>
                <w:sz w:val="22"/>
                <w:szCs w:val="22"/>
              </w:rPr>
              <w:t xml:space="preserve">- редактируемый вид: таблицы в формате </w:t>
            </w:r>
            <w:proofErr w:type="spellStart"/>
            <w:r w:rsidRPr="00C3422B">
              <w:rPr>
                <w:sz w:val="22"/>
                <w:szCs w:val="22"/>
              </w:rPr>
              <w:t>Microsoft</w:t>
            </w:r>
            <w:proofErr w:type="spellEnd"/>
            <w:r w:rsidRPr="00C3422B">
              <w:rPr>
                <w:sz w:val="22"/>
                <w:szCs w:val="22"/>
              </w:rPr>
              <w:t xml:space="preserve"> </w:t>
            </w:r>
            <w:proofErr w:type="spellStart"/>
            <w:r w:rsidRPr="00C3422B">
              <w:rPr>
                <w:sz w:val="22"/>
                <w:szCs w:val="22"/>
              </w:rPr>
              <w:t>Excel</w:t>
            </w:r>
            <w:proofErr w:type="spellEnd"/>
            <w:r w:rsidRPr="00C3422B">
              <w:rPr>
                <w:sz w:val="22"/>
                <w:szCs w:val="22"/>
              </w:rPr>
              <w:t xml:space="preserve">, текстовая часть в формате </w:t>
            </w:r>
            <w:proofErr w:type="spellStart"/>
            <w:r w:rsidRPr="00C3422B">
              <w:rPr>
                <w:sz w:val="22"/>
                <w:szCs w:val="22"/>
              </w:rPr>
              <w:t>Microsoft</w:t>
            </w:r>
            <w:proofErr w:type="spellEnd"/>
            <w:r w:rsidRPr="00C3422B">
              <w:rPr>
                <w:sz w:val="22"/>
                <w:szCs w:val="22"/>
              </w:rPr>
              <w:t xml:space="preserve"> </w:t>
            </w:r>
            <w:proofErr w:type="spellStart"/>
            <w:r w:rsidRPr="00C3422B">
              <w:rPr>
                <w:sz w:val="22"/>
                <w:szCs w:val="22"/>
              </w:rPr>
              <w:t>Word</w:t>
            </w:r>
            <w:proofErr w:type="spellEnd"/>
            <w:r w:rsidRPr="00C3422B">
              <w:rPr>
                <w:sz w:val="22"/>
                <w:szCs w:val="22"/>
              </w:rPr>
              <w:t xml:space="preserve">, чертежи и схемы в формате </w:t>
            </w:r>
            <w:proofErr w:type="spellStart"/>
            <w:r w:rsidRPr="00C3422B">
              <w:rPr>
                <w:sz w:val="22"/>
                <w:szCs w:val="22"/>
              </w:rPr>
              <w:t>Auto</w:t>
            </w:r>
            <w:proofErr w:type="spellEnd"/>
            <w:r w:rsidRPr="00C3422B">
              <w:rPr>
                <w:sz w:val="22"/>
                <w:szCs w:val="22"/>
              </w:rPr>
              <w:t xml:space="preserve"> CAD;</w:t>
            </w:r>
          </w:p>
          <w:p w:rsidR="006E41A6" w:rsidRPr="00C3422B" w:rsidRDefault="006E41A6" w:rsidP="00C3422B">
            <w:pPr>
              <w:tabs>
                <w:tab w:val="left" w:pos="567"/>
                <w:tab w:val="left" w:pos="709"/>
                <w:tab w:val="left" w:pos="1276"/>
              </w:tabs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- не редактируемый вид: документация в формате PDF.</w:t>
            </w:r>
          </w:p>
        </w:tc>
      </w:tr>
    </w:tbl>
    <w:p w:rsidR="00C40FDB" w:rsidRDefault="00C40FDB" w:rsidP="006E41A6">
      <w:pPr>
        <w:tabs>
          <w:tab w:val="left" w:pos="1340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C40FDB" w:rsidRDefault="00C40FDB" w:rsidP="006E41A6">
      <w:pPr>
        <w:tabs>
          <w:tab w:val="left" w:pos="1340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C40FDB" w:rsidRDefault="00C40FDB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0316A2" w:rsidRDefault="000316A2" w:rsidP="000316A2">
      <w:pPr>
        <w:tabs>
          <w:tab w:val="left" w:pos="134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6E41A6" w:rsidRPr="00C3422B" w:rsidRDefault="006E41A6" w:rsidP="006E41A6">
      <w:pPr>
        <w:tabs>
          <w:tab w:val="left" w:pos="1340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3422B">
        <w:rPr>
          <w:rFonts w:ascii="Times New Roman" w:hAnsi="Times New Roman" w:cs="Times New Roman"/>
          <w:b/>
          <w:bCs/>
          <w:sz w:val="22"/>
          <w:szCs w:val="22"/>
        </w:rPr>
        <w:t>Ситуационный план.</w:t>
      </w:r>
    </w:p>
    <w:p w:rsidR="006E41A6" w:rsidRPr="00C3422B" w:rsidRDefault="006E41A6" w:rsidP="006E41A6">
      <w:pPr>
        <w:tabs>
          <w:tab w:val="left" w:pos="134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3422B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>
            <wp:extent cx="6096000" cy="5314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3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1A6" w:rsidRPr="00C3422B" w:rsidRDefault="006E41A6" w:rsidP="006E41A6">
      <w:pPr>
        <w:tabs>
          <w:tab w:val="left" w:pos="134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6E41A6" w:rsidRPr="00C3422B" w:rsidRDefault="006E41A6" w:rsidP="006E41A6">
      <w:pPr>
        <w:tabs>
          <w:tab w:val="left" w:pos="134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6E41A6" w:rsidRPr="00C3422B" w:rsidRDefault="006E41A6" w:rsidP="006E41A6">
      <w:pPr>
        <w:tabs>
          <w:tab w:val="left" w:pos="134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6E41A6" w:rsidRPr="00C3422B" w:rsidRDefault="006E41A6" w:rsidP="006E41A6">
      <w:pPr>
        <w:tabs>
          <w:tab w:val="left" w:pos="134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6E41A6" w:rsidRDefault="006E41A6" w:rsidP="006E41A6">
      <w:pPr>
        <w:tabs>
          <w:tab w:val="left" w:pos="134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316A2" w:rsidRPr="00C3422B" w:rsidRDefault="000316A2" w:rsidP="006E41A6">
      <w:pPr>
        <w:tabs>
          <w:tab w:val="left" w:pos="134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6E41A6" w:rsidRPr="00C3422B" w:rsidRDefault="006E41A6" w:rsidP="006E41A6">
      <w:pPr>
        <w:tabs>
          <w:tab w:val="left" w:pos="1340"/>
        </w:tabs>
        <w:jc w:val="center"/>
        <w:rPr>
          <w:rFonts w:ascii="Times New Roman" w:hAnsi="Times New Roman" w:cs="Times New Roman"/>
          <w:sz w:val="22"/>
          <w:szCs w:val="22"/>
        </w:rPr>
        <w:sectPr w:rsidR="006E41A6" w:rsidRPr="00C3422B" w:rsidSect="006E41A6">
          <w:footerReference w:type="default" r:id="rId8"/>
          <w:pgSz w:w="11909" w:h="16834"/>
          <w:pgMar w:top="568" w:right="569" w:bottom="567" w:left="1134" w:header="720" w:footer="720" w:gutter="0"/>
          <w:cols w:space="60"/>
          <w:noEndnote/>
        </w:sectPr>
      </w:pPr>
    </w:p>
    <w:p w:rsidR="006E41A6" w:rsidRPr="00C3422B" w:rsidRDefault="006E41A6" w:rsidP="006E41A6">
      <w:pPr>
        <w:spacing w:before="199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C3422B">
        <w:rPr>
          <w:rFonts w:ascii="Times New Roman" w:hAnsi="Times New Roman" w:cs="Times New Roman"/>
          <w:b/>
          <w:sz w:val="22"/>
          <w:szCs w:val="22"/>
          <w:lang w:eastAsia="x-none"/>
        </w:rPr>
        <w:lastRenderedPageBreak/>
        <w:t>2. Инженерно-экологические изыскания</w:t>
      </w:r>
      <w:r w:rsidRPr="00C3422B">
        <w:rPr>
          <w:rFonts w:ascii="Times New Roman" w:hAnsi="Times New Roman" w:cs="Times New Roman"/>
          <w:b/>
          <w:bCs/>
          <w:caps/>
          <w:color w:val="000000"/>
          <w:sz w:val="22"/>
          <w:szCs w:val="22"/>
        </w:rPr>
        <w:br/>
      </w:r>
    </w:p>
    <w:tbl>
      <w:tblPr>
        <w:tblW w:w="10339" w:type="dxa"/>
        <w:jc w:val="center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1"/>
        <w:gridCol w:w="6268"/>
      </w:tblGrid>
      <w:tr w:rsidR="00C40FDB" w:rsidRPr="00C3422B" w:rsidTr="0004172E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1. Наименование объекта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</w:tcPr>
          <w:p w:rsidR="00C40FDB" w:rsidRPr="000055EB" w:rsidRDefault="00C40FDB" w:rsidP="00C40FD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055EB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Санаторий «Белые ночи», </w:t>
            </w:r>
            <w:r w:rsidRPr="000055EB">
              <w:rPr>
                <w:rFonts w:ascii="Times New Roman" w:hAnsi="Times New Roman" w:cs="Times New Roman"/>
                <w:sz w:val="22"/>
                <w:szCs w:val="22"/>
              </w:rPr>
              <w:t xml:space="preserve">по адресу: </w:t>
            </w:r>
            <w:r w:rsidRPr="000055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Краснодарский край, </w:t>
            </w:r>
            <w:proofErr w:type="spellStart"/>
            <w:r w:rsidRPr="000055EB">
              <w:rPr>
                <w:rFonts w:ascii="Times New Roman" w:hAnsi="Times New Roman" w:cs="Times New Roman"/>
                <w:bCs/>
                <w:sz w:val="22"/>
                <w:szCs w:val="22"/>
              </w:rPr>
              <w:t>г.Сочи</w:t>
            </w:r>
            <w:proofErr w:type="spellEnd"/>
            <w:r w:rsidRPr="000055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0055EB">
              <w:rPr>
                <w:rFonts w:ascii="Times New Roman" w:hAnsi="Times New Roman" w:cs="Times New Roman"/>
                <w:bCs/>
                <w:sz w:val="22"/>
                <w:szCs w:val="22"/>
              </w:rPr>
              <w:t>Лазаревский</w:t>
            </w:r>
            <w:proofErr w:type="spellEnd"/>
            <w:r w:rsidRPr="000055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район, п. </w:t>
            </w:r>
            <w:proofErr w:type="spellStart"/>
            <w:r w:rsidRPr="000055EB">
              <w:rPr>
                <w:rFonts w:ascii="Times New Roman" w:hAnsi="Times New Roman" w:cs="Times New Roman"/>
                <w:bCs/>
                <w:sz w:val="22"/>
                <w:szCs w:val="22"/>
              </w:rPr>
              <w:t>Уч</w:t>
            </w:r>
            <w:proofErr w:type="spellEnd"/>
            <w:r w:rsidRPr="000055EB">
              <w:rPr>
                <w:rFonts w:ascii="Times New Roman" w:hAnsi="Times New Roman" w:cs="Times New Roman"/>
                <w:bCs/>
                <w:sz w:val="22"/>
                <w:szCs w:val="22"/>
              </w:rPr>
              <w:t>-Дере, ул. Семашко, 37-А</w:t>
            </w:r>
            <w:r w:rsidRPr="000055EB">
              <w:rPr>
                <w:rFonts w:ascii="Times New Roman" w:hAnsi="Times New Roman" w:cs="Times New Roman"/>
                <w:sz w:val="22"/>
                <w:szCs w:val="22"/>
              </w:rPr>
              <w:t>. Кадастровые номера № 23:49:0125001:9, 23:49:0125001:10, 23:49:0123019:14</w:t>
            </w:r>
          </w:p>
        </w:tc>
      </w:tr>
      <w:tr w:rsidR="00C40FDB" w:rsidRPr="00C3422B" w:rsidTr="00C3422B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2. Местоположение объекта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Российская Федерация, Краснодарский край, г. Сочи, ул. Семашко, 37А, участки с кадастровыми номерами 23:49:0125001:9; 23:49:0125001:10, 23:49:0123019:14</w:t>
            </w:r>
          </w:p>
        </w:tc>
      </w:tr>
      <w:tr w:rsidR="00C40FDB" w:rsidRPr="00C3422B" w:rsidTr="0004172E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3. Основание для проведения работ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</w:tcPr>
          <w:p w:rsidR="00C40FDB" w:rsidRPr="000055EB" w:rsidRDefault="00C40FDB" w:rsidP="00C40FD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Договор</w:t>
            </w:r>
          </w:p>
        </w:tc>
      </w:tr>
      <w:tr w:rsidR="00C40FDB" w:rsidRPr="00C3422B" w:rsidTr="0004172E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4. Вид градостроительной деятельности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</w:tcPr>
          <w:p w:rsidR="00C40FDB" w:rsidRPr="000055EB" w:rsidRDefault="00C40FDB" w:rsidP="00C40FDB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Реконструкция</w:t>
            </w:r>
          </w:p>
        </w:tc>
      </w:tr>
      <w:tr w:rsidR="00C40FDB" w:rsidRPr="00C3422B" w:rsidTr="00C3422B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5. Заказчик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0055EB" w:rsidRDefault="00C40FDB" w:rsidP="00C40FD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055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ООО СЗ «Сочи-Парк пять плюс»</w:t>
            </w:r>
          </w:p>
          <w:p w:rsidR="00C40FDB" w:rsidRPr="00C3422B" w:rsidRDefault="00C40FDB" w:rsidP="00C40FD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055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ОГРН 1192375037062 ИНН 2367009386 КПП 236701001, 354340, </w:t>
            </w:r>
            <w:r w:rsidRPr="000055E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354340, Краснодарский край, </w:t>
            </w:r>
            <w:proofErr w:type="spellStart"/>
            <w:r w:rsidRPr="000055E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пгт</w:t>
            </w:r>
            <w:proofErr w:type="spellEnd"/>
            <w:r w:rsidRPr="000055E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. Сириус, </w:t>
            </w:r>
            <w:proofErr w:type="spellStart"/>
            <w:r w:rsidRPr="000055E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пр-кт</w:t>
            </w:r>
            <w:proofErr w:type="spellEnd"/>
            <w:r w:rsidRPr="000055E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Олимпийский, д.21, офис 347</w:t>
            </w:r>
          </w:p>
        </w:tc>
      </w:tr>
      <w:tr w:rsidR="00C40FDB" w:rsidRPr="00C3422B" w:rsidTr="00C3422B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 xml:space="preserve">6. </w:t>
            </w:r>
            <w:r w:rsidR="000D1674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Подрядчик</w:t>
            </w: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 xml:space="preserve"> изысканий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C40FDB" w:rsidRPr="00C3422B" w:rsidTr="00C3422B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7. Цели и задачи инженерных изысканий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jc w:val="both"/>
              <w:textAlignment w:val="center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- оценка современного состояния и прогноза возможных изменений окружающей природной среды под влиянием антропогенной нагрузки с целью предотвращения, минимизации или ликвидации вредных и нежелательных экологических и связанных с ними социальных, экономических и других последствий и сохранения оптимальных условий жизни населения.</w:t>
            </w:r>
          </w:p>
          <w:p w:rsidR="00C40FDB" w:rsidRPr="00C3422B" w:rsidRDefault="00C40FDB" w:rsidP="00C40FDB">
            <w:pPr>
              <w:jc w:val="both"/>
              <w:textAlignment w:val="center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 xml:space="preserve">Задачи: </w:t>
            </w:r>
          </w:p>
          <w:p w:rsidR="00C40FDB" w:rsidRPr="00C3422B" w:rsidRDefault="00C40FDB" w:rsidP="00C40FDB">
            <w:pPr>
              <w:jc w:val="both"/>
              <w:textAlignment w:val="center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- изучение процессов, явлений и факторов природного происхождения;</w:t>
            </w:r>
          </w:p>
          <w:p w:rsidR="00C40FDB" w:rsidRPr="00C3422B" w:rsidRDefault="00C40FDB" w:rsidP="00C40FDB">
            <w:pPr>
              <w:jc w:val="both"/>
              <w:textAlignment w:val="center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- изучение факторов, связанных с влиянием объектов строительства на окружающую среду;</w:t>
            </w:r>
          </w:p>
          <w:p w:rsidR="00C40FDB" w:rsidRPr="00C3422B" w:rsidRDefault="00C40FDB" w:rsidP="00C40FDB">
            <w:pPr>
              <w:jc w:val="both"/>
              <w:textAlignment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- получение значений, параметров процессов, явлений, и т.д., их характеристик для обеспечения процесса проектирования.</w:t>
            </w:r>
          </w:p>
        </w:tc>
      </w:tr>
      <w:tr w:rsidR="00C40FDB" w:rsidRPr="00C3422B" w:rsidTr="00C3422B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8. Основные требования к производству работ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jc w:val="both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В состав инженерно-экологических изысканий входят следующие основные виды работ, согласно требованиям СП 47.133300.2012 и другим нормативно правовым актам.</w:t>
            </w:r>
          </w:p>
          <w:p w:rsidR="00C40FDB" w:rsidRPr="00C3422B" w:rsidRDefault="00C40FDB" w:rsidP="00C40FDB">
            <w:pPr>
              <w:jc w:val="both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а также:</w:t>
            </w:r>
          </w:p>
          <w:p w:rsidR="00C40FDB" w:rsidRPr="00C3422B" w:rsidRDefault="00C40FDB" w:rsidP="00C40FDB">
            <w:pPr>
              <w:jc w:val="both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- Обследование зеленых насаждений;</w:t>
            </w:r>
          </w:p>
          <w:p w:rsidR="00C40FDB" w:rsidRPr="00C3422B" w:rsidRDefault="00C40FDB" w:rsidP="00C40FDB">
            <w:pPr>
              <w:jc w:val="both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 xml:space="preserve">- Составление </w:t>
            </w:r>
            <w:proofErr w:type="spellStart"/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дендроплана</w:t>
            </w:r>
            <w:proofErr w:type="spellEnd"/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 xml:space="preserve"> и пересчётных ведомостей</w:t>
            </w:r>
          </w:p>
          <w:p w:rsidR="00C40FDB" w:rsidRPr="00C3422B" w:rsidRDefault="00C40FDB" w:rsidP="00C40FDB">
            <w:pPr>
              <w:jc w:val="both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- Инвентаризация зеленых насаждений;</w:t>
            </w:r>
          </w:p>
          <w:p w:rsidR="00C40FDB" w:rsidRPr="00C3422B" w:rsidRDefault="00C40FDB" w:rsidP="00C40FDB">
            <w:pPr>
              <w:jc w:val="both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- Мониторинг состояния зеленых насаждений;</w:t>
            </w:r>
          </w:p>
          <w:p w:rsidR="00C40FDB" w:rsidRPr="00C3422B" w:rsidRDefault="00C40FDB" w:rsidP="00C40FDB">
            <w:pPr>
              <w:jc w:val="both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В перечень работ входит получение всех необходимых справок для дальнейших работ по проектированию и для получения положительного заключения экспертизы проекта и результатов инженерных изысканий.</w:t>
            </w:r>
          </w:p>
        </w:tc>
      </w:tr>
      <w:tr w:rsidR="00C40FDB" w:rsidRPr="00C3422B" w:rsidTr="00C3422B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9. Этап выполнения инженерных изысканий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Инженерные изыскания выполняются в одну стадию, в полном объёме, согласно программе изысканий, согласованной с Заказчиком</w:t>
            </w:r>
          </w:p>
        </w:tc>
      </w:tr>
      <w:tr w:rsidR="00C40FDB" w:rsidRPr="00C3422B" w:rsidTr="00C3422B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10. Виды инженерных изысканий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Инженерно-экологические изыскания</w:t>
            </w:r>
          </w:p>
        </w:tc>
      </w:tr>
      <w:tr w:rsidR="00C40FDB" w:rsidRPr="00C3422B" w:rsidTr="00C3422B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 xml:space="preserve">11. Идентификационные сведения об объекте: назначение; 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безопасность; принадлежность к опасным производственным объектам; пожарная и взрывопожарная опасность, уровень ответственности </w:t>
            </w: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lastRenderedPageBreak/>
              <w:t>зданий и сооружений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jc w:val="both"/>
              <w:textAlignment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1. Назначение – гражданское</w:t>
            </w:r>
          </w:p>
          <w:p w:rsidR="00C40FDB" w:rsidRPr="00C3422B" w:rsidRDefault="00C40FDB" w:rsidP="00C40FDB">
            <w:pPr>
              <w:jc w:val="both"/>
              <w:textAlignment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eastAsia="Calibri" w:hAnsi="Times New Roman" w:cs="Times New Roman"/>
                <w:sz w:val="22"/>
                <w:szCs w:val="22"/>
              </w:rPr>
              <w:t>2.Принадлежность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 – нет</w:t>
            </w:r>
          </w:p>
          <w:p w:rsidR="00C40FDB" w:rsidRPr="00C3422B" w:rsidRDefault="00C40FDB" w:rsidP="00C40FDB">
            <w:pPr>
              <w:jc w:val="both"/>
              <w:textAlignment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eastAsia="Calibri" w:hAnsi="Times New Roman" w:cs="Times New Roman"/>
                <w:sz w:val="22"/>
                <w:szCs w:val="22"/>
              </w:rPr>
              <w:t>3. Принадлежность к опасным производственным объектам – нет</w:t>
            </w:r>
          </w:p>
          <w:p w:rsidR="00C40FDB" w:rsidRPr="00C3422B" w:rsidRDefault="00C40FDB" w:rsidP="00C40FDB">
            <w:pPr>
              <w:jc w:val="both"/>
              <w:textAlignment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eastAsia="Calibri" w:hAnsi="Times New Roman" w:cs="Times New Roman"/>
                <w:sz w:val="22"/>
                <w:szCs w:val="22"/>
              </w:rPr>
              <w:t>4. Наличие помещений с постоянным пребыванием людей – да</w:t>
            </w:r>
          </w:p>
          <w:p w:rsidR="00C40FDB" w:rsidRPr="00C3422B" w:rsidRDefault="00C40FDB" w:rsidP="00C40FDB">
            <w:pPr>
              <w:jc w:val="both"/>
              <w:textAlignment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eastAsia="Calibri" w:hAnsi="Times New Roman" w:cs="Times New Roman"/>
                <w:sz w:val="22"/>
                <w:szCs w:val="22"/>
              </w:rPr>
              <w:t>5. Уровень ответственности – нормальный</w:t>
            </w:r>
          </w:p>
        </w:tc>
      </w:tr>
      <w:tr w:rsidR="00C40FDB" w:rsidRPr="00C3422B" w:rsidTr="00C3422B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12. Данные о границах площадки (площадок) и (или) трассы (трасс) линейного сооружения(точки ее начала и окончания, протяженность), общие технические решения и основные параметры технологических процессов, планируемых к осуществлению в рамках градостроительной деятельности, необходимые для обоснования предполагаемых границ зоны воздействия объекта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jc w:val="both"/>
              <w:textAlignment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Инженерные изыскания проводятся в границах участков с кадастровыми номерами 23:49:0125001:9; 23:49:0125001:10, 23:49:0123019:14, согласованных с Заказчиком</w:t>
            </w:r>
          </w:p>
        </w:tc>
      </w:tr>
      <w:tr w:rsidR="00C40FDB" w:rsidRPr="00C3422B" w:rsidTr="00C3422B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 xml:space="preserve">13. </w:t>
            </w:r>
            <w:r w:rsidR="000B0EDF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 xml:space="preserve">Сроки выполнения Работ, </w:t>
            </w: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Краткая техническая характеристика объекта, включая размеры проектируемых зданий и сооружений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04172E" w:rsidRDefault="0004172E" w:rsidP="0004172E">
            <w:pPr>
              <w:ind w:right="113"/>
              <w:jc w:val="both"/>
              <w:rPr>
                <w:rFonts w:ascii="Times New Roman" w:hAnsi="Times New Roman" w:cs="Times New Roman"/>
                <w:sz w:val="22"/>
                <w:szCs w:val="22"/>
                <w:lang w:val="x-none" w:eastAsia="x-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Участки с к</w:t>
            </w:r>
            <w:r w:rsidRPr="000055EB">
              <w:rPr>
                <w:rFonts w:ascii="Times New Roman" w:hAnsi="Times New Roman" w:cs="Times New Roman"/>
                <w:sz w:val="22"/>
                <w:szCs w:val="22"/>
              </w:rPr>
              <w:t>адастровы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Pr="000055EB">
              <w:rPr>
                <w:rFonts w:ascii="Times New Roman" w:hAnsi="Times New Roman" w:cs="Times New Roman"/>
                <w:sz w:val="22"/>
                <w:szCs w:val="22"/>
              </w:rPr>
              <w:t xml:space="preserve"> номера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Pr="000055EB">
              <w:rPr>
                <w:rFonts w:ascii="Times New Roman" w:hAnsi="Times New Roman" w:cs="Times New Roman"/>
                <w:sz w:val="22"/>
                <w:szCs w:val="22"/>
              </w:rPr>
              <w:t xml:space="preserve"> № 23:49:0125001:9, 23:49:0125001:10, 23:49:0123019:14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общей площадью 10,4 га</w:t>
            </w:r>
          </w:p>
          <w:p w:rsidR="00C40FDB" w:rsidRPr="00C3422B" w:rsidRDefault="00C40FDB" w:rsidP="00C40FDB">
            <w:pPr>
              <w:jc w:val="both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выполнения работ в течение </w:t>
            </w:r>
            <w:r w:rsidR="0004172E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>5 (</w:t>
            </w:r>
            <w:r w:rsidR="0004172E">
              <w:rPr>
                <w:rFonts w:ascii="Times New Roman" w:hAnsi="Times New Roman" w:cs="Times New Roman"/>
                <w:b/>
                <w:sz w:val="22"/>
                <w:szCs w:val="22"/>
              </w:rPr>
              <w:t>сорока пяти</w:t>
            </w:r>
            <w:r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>) рабочих дней.</w:t>
            </w:r>
          </w:p>
        </w:tc>
      </w:tr>
      <w:tr w:rsidR="00C40FDB" w:rsidRPr="00C3422B" w:rsidTr="00C3422B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14. Требования по обеспечению контроля качества при выполнении инженерных изысканий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В изыскательской организации должна быть обеспечена экспертная оценка ответственным исполнителем полевых, лабораторных  и камеральных материалов на соответствие требованиям нормативно –технической документации: в т.ч. требования к отбору, транспортировке, хранению проб,  правила проходки горных выработок, требования методик по выполнению лабораторных работ, камеральных работ, требований к проведению радиационного контроля, и др.</w:t>
            </w:r>
          </w:p>
        </w:tc>
      </w:tr>
      <w:tr w:rsidR="00C40FDB" w:rsidRPr="00C3422B" w:rsidTr="00C3422B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15. Требования к составу, форме и формату предоставления результатов инженерных изысканий, порядку их передачи заказчику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jc w:val="both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 xml:space="preserve">Представить технический отчет. Состав технического отчета должен соответствовать требованиям подраздела 8.2.7 СП 47.13330.2016, </w:t>
            </w:r>
            <w:proofErr w:type="spellStart"/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п.п</w:t>
            </w:r>
            <w:proofErr w:type="spellEnd"/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.  4.96, 6.31 СП 11-102-97.</w:t>
            </w:r>
          </w:p>
          <w:p w:rsidR="00C40FDB" w:rsidRPr="00C3422B" w:rsidRDefault="00C40FDB" w:rsidP="00C40FDB">
            <w:pPr>
              <w:jc w:val="both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 xml:space="preserve">Порядок представления - на бумажном носителе в 3 экз. (или другое) и на электронном носителе (CD) в 2 экз. (формат </w:t>
            </w:r>
            <w:proofErr w:type="spellStart"/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pdf</w:t>
            </w:r>
            <w:proofErr w:type="spellEnd"/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) с учетом требований Приказа Минстроя от 21 ноября 2014 г. N 728/пр.</w:t>
            </w:r>
          </w:p>
          <w:p w:rsidR="00C40FDB" w:rsidRPr="00C3422B" w:rsidRDefault="00C40FDB" w:rsidP="00C40FDB">
            <w:pPr>
              <w:jc w:val="both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Представить также исходные форматы материалов:</w:t>
            </w:r>
          </w:p>
          <w:p w:rsidR="00C40FDB" w:rsidRPr="00C3422B" w:rsidRDefault="00C40FDB" w:rsidP="00C40FDB">
            <w:pPr>
              <w:jc w:val="both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 xml:space="preserve">- планово-картографический материал - </w:t>
            </w:r>
            <w:proofErr w:type="spellStart"/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dwg</w:t>
            </w:r>
            <w:proofErr w:type="spellEnd"/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 xml:space="preserve">, </w:t>
            </w:r>
            <w:proofErr w:type="spellStart"/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tab</w:t>
            </w:r>
            <w:proofErr w:type="spellEnd"/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 xml:space="preserve">, </w:t>
            </w:r>
            <w:proofErr w:type="spellStart"/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shp</w:t>
            </w:r>
            <w:proofErr w:type="spellEnd"/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;</w:t>
            </w:r>
          </w:p>
          <w:p w:rsidR="00C40FDB" w:rsidRPr="00C3422B" w:rsidRDefault="00C40FDB" w:rsidP="00C40FDB">
            <w:pPr>
              <w:jc w:val="both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 xml:space="preserve">- текстовый материал – </w:t>
            </w:r>
            <w:proofErr w:type="spellStart"/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doc</w:t>
            </w:r>
            <w:proofErr w:type="spellEnd"/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 xml:space="preserve">, </w:t>
            </w:r>
            <w:proofErr w:type="spellStart"/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xls</w:t>
            </w:r>
            <w:proofErr w:type="spellEnd"/>
          </w:p>
          <w:p w:rsidR="00C40FDB" w:rsidRPr="00C3422B" w:rsidRDefault="00C40FDB" w:rsidP="00C40FD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Оформить документацию в соответствии с ГОСТ Р 21.1101-2013.</w:t>
            </w:r>
          </w:p>
        </w:tc>
      </w:tr>
      <w:tr w:rsidR="00C40FDB" w:rsidRPr="00C3422B" w:rsidTr="00C3422B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16. Перечень нормативных правовых актов, НТД, в соответствии с требованиями которых необходимо выполнять инженерные изыскания.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7C2AC9" w:rsidRDefault="00C40FDB" w:rsidP="00C40FDB">
            <w:pPr>
              <w:widowControl/>
              <w:numPr>
                <w:ilvl w:val="0"/>
                <w:numId w:val="22"/>
              </w:numPr>
              <w:suppressAutoHyphens w:val="0"/>
              <w:autoSpaceDN/>
              <w:ind w:left="459"/>
              <w:jc w:val="both"/>
              <w:textAlignment w:val="auto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7C2AC9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Федеральный закон «Об охране окружающей среды» № 7-ФЗ от 10.01.2002;</w:t>
            </w:r>
          </w:p>
          <w:p w:rsidR="00C40FDB" w:rsidRPr="007C2AC9" w:rsidRDefault="00C40FDB" w:rsidP="00C40FDB">
            <w:pPr>
              <w:widowControl/>
              <w:numPr>
                <w:ilvl w:val="0"/>
                <w:numId w:val="22"/>
              </w:numPr>
              <w:suppressAutoHyphens w:val="0"/>
              <w:autoSpaceDN/>
              <w:ind w:left="459"/>
              <w:jc w:val="both"/>
              <w:textAlignment w:val="auto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7C2AC9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СП 11-102-97 «Инженерно-экологические изыскания для строительства»;</w:t>
            </w:r>
          </w:p>
          <w:p w:rsidR="00C40FDB" w:rsidRPr="007C2AC9" w:rsidRDefault="00C40FDB" w:rsidP="00C40FDB">
            <w:pPr>
              <w:widowControl/>
              <w:numPr>
                <w:ilvl w:val="0"/>
                <w:numId w:val="22"/>
              </w:numPr>
              <w:suppressAutoHyphens w:val="0"/>
              <w:autoSpaceDN/>
              <w:ind w:left="459" w:hanging="403"/>
              <w:jc w:val="both"/>
              <w:textAlignment w:val="auto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7C2AC9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Федеральный закон «О санитарно-эпидемиологическом благополучии населения» № 52-ФЗ от 30.03.1999;</w:t>
            </w:r>
          </w:p>
          <w:p w:rsidR="00C40FDB" w:rsidRPr="007C2AC9" w:rsidRDefault="00C40FDB" w:rsidP="00C40FDB">
            <w:pPr>
              <w:widowControl/>
              <w:numPr>
                <w:ilvl w:val="0"/>
                <w:numId w:val="22"/>
              </w:numPr>
              <w:suppressAutoHyphens w:val="0"/>
              <w:autoSpaceDN/>
              <w:ind w:left="459"/>
              <w:jc w:val="both"/>
              <w:textAlignment w:val="auto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7C2AC9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СП 47.13330.2012 «Инженерные изыскания для строительства»;</w:t>
            </w:r>
          </w:p>
          <w:p w:rsidR="00C40FDB" w:rsidRPr="007C2AC9" w:rsidRDefault="00C40FDB" w:rsidP="00C40FDB">
            <w:pPr>
              <w:widowControl/>
              <w:numPr>
                <w:ilvl w:val="0"/>
                <w:numId w:val="22"/>
              </w:numPr>
              <w:suppressAutoHyphens w:val="0"/>
              <w:autoSpaceDN/>
              <w:ind w:left="459"/>
              <w:jc w:val="both"/>
              <w:textAlignment w:val="auto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7C2AC9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СП 47.13330.2016 «Инженерные изыскания для строительства»: *Разделы 1 (абзац первый), 4 (пункты 4.1, 4.8 — 4.10, 4.13 — 4.15, 4.18, 4.22, 4.24 — 4.36, 4.38, 4.41 — 4.43), 8 (пункты 8.1.1 — 8.1.5, 8.1.7, 8.1.9 — 8.1.12, 8.2.1, 8.2.2, 8.2.5 — 8.2.7, 8.2.9 — 8.2.18, 8.3.1.1 — 8.3.1.3, подраздел 8.3.2, пункты 8.4.1, 8.4.3 — 8.4.4, 8.4.6 — 8.4.7);</w:t>
            </w:r>
          </w:p>
          <w:p w:rsidR="00C40FDB" w:rsidRPr="007C2AC9" w:rsidRDefault="00C40FDB" w:rsidP="00C40FDB">
            <w:pPr>
              <w:widowControl/>
              <w:numPr>
                <w:ilvl w:val="0"/>
                <w:numId w:val="22"/>
              </w:numPr>
              <w:suppressAutoHyphens w:val="0"/>
              <w:autoSpaceDN/>
              <w:ind w:left="459"/>
              <w:jc w:val="both"/>
              <w:textAlignment w:val="auto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7C2AC9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СП 11-102-97 «Инженерно-экологические изыскания для строительства». М.: Госстрой России, 1997;</w:t>
            </w:r>
          </w:p>
          <w:p w:rsidR="00C40FDB" w:rsidRPr="007C2AC9" w:rsidRDefault="00C40FDB" w:rsidP="00C40FDB">
            <w:pPr>
              <w:widowControl/>
              <w:numPr>
                <w:ilvl w:val="0"/>
                <w:numId w:val="22"/>
              </w:numPr>
              <w:suppressAutoHyphens w:val="0"/>
              <w:autoSpaceDN/>
              <w:ind w:left="459"/>
              <w:jc w:val="both"/>
              <w:textAlignment w:val="auto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7C2AC9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СП 131.13330.2012 «Свод правил. Строительная климатология. Актуализированная версия СНиП 23-01-99»;</w:t>
            </w:r>
          </w:p>
          <w:p w:rsidR="00C40FDB" w:rsidRPr="007C2AC9" w:rsidRDefault="00C40FDB" w:rsidP="00C40FDB">
            <w:pPr>
              <w:widowControl/>
              <w:numPr>
                <w:ilvl w:val="0"/>
                <w:numId w:val="22"/>
              </w:numPr>
              <w:suppressAutoHyphens w:val="0"/>
              <w:autoSpaceDN/>
              <w:ind w:left="459"/>
              <w:jc w:val="both"/>
              <w:textAlignment w:val="auto"/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</w:pPr>
            <w:r w:rsidRPr="007C2AC9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 xml:space="preserve">Приказ Министерства регионального развития РФ от 30.12.2009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</w:t>
            </w:r>
            <w:r w:rsidRPr="007C2AC9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lastRenderedPageBreak/>
              <w:t>оказывают влияние на безопасность объектов капитального строительства»;</w:t>
            </w:r>
          </w:p>
          <w:p w:rsidR="00C40FDB" w:rsidRPr="007C2AC9" w:rsidRDefault="00C40FDB" w:rsidP="00C40FDB">
            <w:pPr>
              <w:widowControl/>
              <w:numPr>
                <w:ilvl w:val="0"/>
                <w:numId w:val="22"/>
              </w:numPr>
              <w:suppressAutoHyphens w:val="0"/>
              <w:autoSpaceDN/>
              <w:ind w:left="459"/>
              <w:jc w:val="both"/>
              <w:textAlignment w:val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2AC9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иные нормативы и требования, применимые при выполнении инженерно-экологических изысканий в соответствии с действующим законодательством РФ</w:t>
            </w:r>
          </w:p>
        </w:tc>
      </w:tr>
      <w:tr w:rsidR="00C40FDB" w:rsidRPr="00C3422B" w:rsidTr="00C3422B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lastRenderedPageBreak/>
              <w:t xml:space="preserve">17. Требования к </w:t>
            </w:r>
            <w:r w:rsidR="000D1674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Подрядчику</w:t>
            </w: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 xml:space="preserve"> изысканий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7C2AC9" w:rsidRDefault="00C40FDB" w:rsidP="00C40FD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C2AC9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Наличие выписки из реестра членов СРО о допуске к работам по выполнению инженерных изысканий, которые оказывают влияние на безопасность объектов капитального строительства</w:t>
            </w:r>
          </w:p>
        </w:tc>
      </w:tr>
      <w:tr w:rsidR="00C40FDB" w:rsidRPr="00C3422B" w:rsidTr="00C3422B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1</w:t>
            </w:r>
            <w:r w:rsidR="000B0EDF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 xml:space="preserve">8. </w:t>
            </w:r>
            <w:r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Дополнительные требования к изысканиям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7C2AC9" w:rsidRDefault="00C40FDB" w:rsidP="00C40FD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C2AC9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Инженерные изыскания проводить в соответствии с законодательством РФ в части требований по безопасности и гигиене труда, и обеспечению природоохранных мероприятий</w:t>
            </w:r>
            <w:bookmarkStart w:id="2" w:name="_GoBack"/>
            <w:bookmarkEnd w:id="2"/>
          </w:p>
        </w:tc>
      </w:tr>
      <w:tr w:rsidR="00C40FDB" w:rsidRPr="00C3422B" w:rsidTr="00C3422B">
        <w:trPr>
          <w:jc w:val="center"/>
        </w:trPr>
        <w:tc>
          <w:tcPr>
            <w:tcW w:w="407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0B0EDF" w:rsidP="00C40FDB">
            <w:pPr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 xml:space="preserve">19. </w:t>
            </w:r>
            <w:r w:rsidR="00C40FDB" w:rsidRPr="00C3422B">
              <w:rPr>
                <w:rFonts w:ascii="Times New Roman" w:hAnsi="Times New Roman" w:cs="Times New Roman"/>
                <w:b/>
                <w:color w:val="000000"/>
                <w:position w:val="-3"/>
                <w:sz w:val="22"/>
                <w:szCs w:val="22"/>
              </w:rPr>
              <w:t>Требования к точности изысканий, надежности и обеспеченности расчетных характеристик</w:t>
            </w:r>
          </w:p>
        </w:tc>
        <w:tc>
          <w:tcPr>
            <w:tcW w:w="626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auto"/>
            <w:tcMar>
              <w:top w:w="0" w:type="auto"/>
              <w:bottom w:w="0" w:type="auto"/>
            </w:tcMar>
            <w:vAlign w:val="center"/>
          </w:tcPr>
          <w:p w:rsidR="00C40FDB" w:rsidRPr="00C3422B" w:rsidRDefault="00C40FDB" w:rsidP="00C40FD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В соответствии с требованиями СП 47.13330.2016 и др. нормативно-техническими документами РФ, регламентирующими производство инженерно-экологических работ</w:t>
            </w:r>
          </w:p>
        </w:tc>
      </w:tr>
    </w:tbl>
    <w:p w:rsidR="006E41A6" w:rsidRPr="00C3422B" w:rsidRDefault="006E41A6" w:rsidP="006E41A6">
      <w:pPr>
        <w:ind w:hanging="567"/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</w:pPr>
    </w:p>
    <w:p w:rsidR="006E41A6" w:rsidRDefault="006E41A6" w:rsidP="006E41A6">
      <w:pPr>
        <w:ind w:hanging="567"/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</w:pPr>
    </w:p>
    <w:p w:rsidR="000316A2" w:rsidRDefault="000316A2" w:rsidP="006E41A6">
      <w:pPr>
        <w:ind w:hanging="567"/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</w:pPr>
    </w:p>
    <w:p w:rsidR="000316A2" w:rsidRDefault="000316A2" w:rsidP="006E41A6">
      <w:pPr>
        <w:ind w:hanging="567"/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</w:pPr>
    </w:p>
    <w:p w:rsidR="000316A2" w:rsidRDefault="000316A2" w:rsidP="006E41A6">
      <w:pPr>
        <w:ind w:hanging="567"/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</w:pPr>
    </w:p>
    <w:p w:rsidR="000316A2" w:rsidRDefault="000316A2" w:rsidP="006E41A6">
      <w:pPr>
        <w:ind w:hanging="567"/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</w:pPr>
    </w:p>
    <w:p w:rsidR="000316A2" w:rsidRDefault="000316A2" w:rsidP="006E41A6">
      <w:pPr>
        <w:ind w:hanging="567"/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</w:pPr>
    </w:p>
    <w:p w:rsidR="000316A2" w:rsidRDefault="000316A2" w:rsidP="006E41A6">
      <w:pPr>
        <w:ind w:hanging="567"/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</w:pPr>
    </w:p>
    <w:p w:rsidR="000316A2" w:rsidRDefault="000316A2" w:rsidP="006E41A6">
      <w:pPr>
        <w:ind w:hanging="567"/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</w:pPr>
    </w:p>
    <w:p w:rsidR="000316A2" w:rsidRDefault="000316A2" w:rsidP="006E41A6">
      <w:pPr>
        <w:ind w:hanging="567"/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</w:pPr>
    </w:p>
    <w:p w:rsidR="000316A2" w:rsidRDefault="000316A2" w:rsidP="006E41A6">
      <w:pPr>
        <w:ind w:hanging="567"/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</w:pPr>
    </w:p>
    <w:p w:rsidR="000316A2" w:rsidRDefault="000316A2" w:rsidP="006E41A6">
      <w:pPr>
        <w:ind w:hanging="567"/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</w:pPr>
    </w:p>
    <w:p w:rsidR="000316A2" w:rsidRDefault="000316A2" w:rsidP="006E41A6">
      <w:pPr>
        <w:ind w:hanging="567"/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</w:pPr>
    </w:p>
    <w:p w:rsidR="000316A2" w:rsidRPr="00C3422B" w:rsidRDefault="000316A2" w:rsidP="006E41A6">
      <w:pPr>
        <w:ind w:hanging="567"/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</w:pPr>
    </w:p>
    <w:p w:rsidR="006E41A6" w:rsidRDefault="006E41A6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EB544C" w:rsidRDefault="00EB544C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EB544C" w:rsidRDefault="00EB544C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EB544C" w:rsidRDefault="00EB544C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EB544C" w:rsidRDefault="00EB544C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EB544C" w:rsidRDefault="00EB544C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EB544C" w:rsidRDefault="00EB544C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EB544C" w:rsidRDefault="00EB544C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EB544C" w:rsidRDefault="00EB544C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7A20A5" w:rsidRDefault="007A20A5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0316A2" w:rsidRDefault="000316A2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7A20A5" w:rsidRDefault="007A20A5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7A20A5" w:rsidRDefault="007A20A5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7A20A5" w:rsidRDefault="007A20A5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7A20A5" w:rsidRDefault="007A20A5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7A20A5" w:rsidRDefault="007A20A5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7A20A5" w:rsidRDefault="007A20A5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7A20A5" w:rsidRDefault="007A20A5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7A20A5" w:rsidRDefault="007A20A5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7A20A5" w:rsidRDefault="007A20A5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7A20A5" w:rsidRDefault="007A20A5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7A20A5" w:rsidRDefault="007A20A5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7A20A5" w:rsidRDefault="007A20A5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7A20A5" w:rsidRDefault="007A20A5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7A20A5" w:rsidRDefault="007A20A5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7A20A5" w:rsidRDefault="007A20A5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EB544C" w:rsidRDefault="00EB544C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EB544C" w:rsidRPr="00C3422B" w:rsidRDefault="00EB544C" w:rsidP="006E41A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  <w:lang w:eastAsia="x-none"/>
        </w:rPr>
      </w:pPr>
    </w:p>
    <w:p w:rsidR="006E41A6" w:rsidRPr="00C3422B" w:rsidRDefault="006E41A6" w:rsidP="006E41A6">
      <w:pPr>
        <w:tabs>
          <w:tab w:val="left" w:pos="0"/>
        </w:tabs>
        <w:jc w:val="center"/>
        <w:rPr>
          <w:rFonts w:ascii="Times New Roman" w:hAnsi="Times New Roman" w:cs="Times New Roman"/>
          <w:sz w:val="22"/>
          <w:szCs w:val="22"/>
          <w:lang w:eastAsia="x-none"/>
        </w:rPr>
      </w:pPr>
      <w:r w:rsidRPr="00C3422B">
        <w:rPr>
          <w:rFonts w:ascii="Times New Roman" w:hAnsi="Times New Roman" w:cs="Times New Roman"/>
          <w:b/>
          <w:sz w:val="22"/>
          <w:szCs w:val="22"/>
          <w:lang w:eastAsia="x-none"/>
        </w:rPr>
        <w:t>3. Инженерно-гидрометеорологические изыскания</w:t>
      </w:r>
    </w:p>
    <w:p w:rsidR="006E41A6" w:rsidRPr="00C3422B" w:rsidRDefault="006E41A6" w:rsidP="006E41A6">
      <w:pPr>
        <w:tabs>
          <w:tab w:val="left" w:pos="4245"/>
        </w:tabs>
        <w:jc w:val="right"/>
        <w:rPr>
          <w:rFonts w:ascii="Times New Roman" w:hAnsi="Times New Roman" w:cs="Times New Roman"/>
          <w:sz w:val="22"/>
          <w:szCs w:val="22"/>
          <w:lang w:eastAsia="x-none"/>
        </w:rPr>
      </w:pPr>
    </w:p>
    <w:tbl>
      <w:tblPr>
        <w:tblpPr w:leftFromText="180" w:rightFromText="180" w:vertAnchor="text" w:tblpX="-289" w:tblpY="1"/>
        <w:tblOverlap w:val="never"/>
        <w:tblW w:w="10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6419"/>
      </w:tblGrid>
      <w:tr w:rsidR="006E41A6" w:rsidRPr="00C3422B" w:rsidTr="00C3422B">
        <w:trPr>
          <w:tblHeader/>
        </w:trPr>
        <w:tc>
          <w:tcPr>
            <w:tcW w:w="3964" w:type="dxa"/>
            <w:shd w:val="clear" w:color="auto" w:fill="auto"/>
            <w:vAlign w:val="center"/>
          </w:tcPr>
          <w:p w:rsidR="006E41A6" w:rsidRPr="00C3422B" w:rsidRDefault="006E41A6" w:rsidP="00C3422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Перечень основных данных и требований</w:t>
            </w:r>
          </w:p>
        </w:tc>
        <w:tc>
          <w:tcPr>
            <w:tcW w:w="6419" w:type="dxa"/>
            <w:shd w:val="clear" w:color="auto" w:fill="auto"/>
            <w:vAlign w:val="center"/>
          </w:tcPr>
          <w:p w:rsidR="006E41A6" w:rsidRPr="00C3422B" w:rsidRDefault="006E41A6" w:rsidP="00C3422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основных требований и сведений</w:t>
            </w: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1.Наименование объекта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EB544C" w:rsidP="00C3422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55EB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Санаторий «Белые ночи», </w:t>
            </w:r>
            <w:r w:rsidRPr="000055EB">
              <w:rPr>
                <w:rFonts w:ascii="Times New Roman" w:hAnsi="Times New Roman" w:cs="Times New Roman"/>
                <w:sz w:val="22"/>
                <w:szCs w:val="22"/>
              </w:rPr>
              <w:t xml:space="preserve">по адресу: </w:t>
            </w:r>
            <w:r w:rsidRPr="000055EB">
              <w:rPr>
                <w:rFonts w:ascii="Times New Roman" w:hAnsi="Times New Roman" w:cs="Times New Roman"/>
                <w:bCs/>
                <w:sz w:val="22"/>
                <w:szCs w:val="22"/>
              </w:rPr>
              <w:t>Краснодарский край, г.Сочи, Лазаревский район, п. Уч-Дере, ул. Семашко, 37-А</w:t>
            </w:r>
            <w:r w:rsidRPr="000055EB">
              <w:rPr>
                <w:rFonts w:ascii="Times New Roman" w:hAnsi="Times New Roman" w:cs="Times New Roman"/>
                <w:sz w:val="22"/>
                <w:szCs w:val="22"/>
              </w:rPr>
              <w:t>. Кадастровые номера № 23:49:0125001:9, 23:49:0125001:10, 23:49:0123019:14</w:t>
            </w:r>
          </w:p>
        </w:tc>
      </w:tr>
      <w:tr w:rsidR="006E41A6" w:rsidRPr="00C3422B" w:rsidTr="00C3422B">
        <w:trPr>
          <w:trHeight w:val="408"/>
        </w:trPr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2.Местонахождение объекта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6E41A6" w:rsidP="00C3422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Российская Федерация, Краснодарский край, г. Сочи, ул. Семашко, 37А, участки с кадастровыми номерами 23:49:0125001:9; 23:49:0125001:10</w:t>
            </w: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3.Заказчик</w:t>
            </w:r>
          </w:p>
        </w:tc>
        <w:tc>
          <w:tcPr>
            <w:tcW w:w="6419" w:type="dxa"/>
            <w:shd w:val="clear" w:color="auto" w:fill="auto"/>
          </w:tcPr>
          <w:p w:rsidR="000D1674" w:rsidRPr="000055EB" w:rsidRDefault="000D1674" w:rsidP="000D1674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055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ООО СЗ «Сочи-Парк пять плюс»</w:t>
            </w:r>
          </w:p>
          <w:p w:rsidR="006E41A6" w:rsidRPr="00C3422B" w:rsidRDefault="000D1674" w:rsidP="000D16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55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ОГРН 1192375037062 ИНН 2367009386 КПП 236701001, 354340, </w:t>
            </w:r>
            <w:r w:rsidRPr="000055E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354340, Краснодарский край, пгт. Сириус, пр-кт Олимпийский, д.21, офис 347</w:t>
            </w: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4.</w:t>
            </w:r>
            <w:r w:rsidR="000D1674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6E41A6" w:rsidP="00C3422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5.Основание для выполнения работ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6E41A6" w:rsidP="00C3422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Договор</w:t>
            </w: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6.Вид строительства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6E41A6" w:rsidP="00C3422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 xml:space="preserve">Реконструкция </w:t>
            </w: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7.Стадия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6E41A6" w:rsidP="00C3422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Проектная документация</w:t>
            </w: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8.Уровень ответственности зданий и сооружений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6E41A6" w:rsidP="00C3422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 xml:space="preserve">Нормальный </w:t>
            </w: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9.Цели и задачи инженерно-гидрометеорологических изысканий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6E41A6" w:rsidP="00C3422B">
            <w:pPr>
              <w:pStyle w:val="4"/>
              <w:shd w:val="clear" w:color="auto" w:fill="auto"/>
              <w:tabs>
                <w:tab w:val="left" w:pos="7155"/>
              </w:tabs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C3422B">
              <w:rPr>
                <w:rFonts w:cs="Times New Roman"/>
                <w:sz w:val="22"/>
                <w:szCs w:val="22"/>
              </w:rPr>
              <w:t>Выполнить с целью получения необходимых и достаточных материалов для оценки современного состояния водных объектов, прогноза их влияния на объект при его строительстве и эксплуатации:</w:t>
            </w:r>
          </w:p>
          <w:p w:rsidR="006E41A6" w:rsidRPr="00C3422B" w:rsidRDefault="006E41A6" w:rsidP="00C3422B">
            <w:pPr>
              <w:pStyle w:val="4"/>
              <w:shd w:val="clear" w:color="auto" w:fill="auto"/>
              <w:tabs>
                <w:tab w:val="left" w:pos="260"/>
                <w:tab w:val="left" w:pos="7155"/>
              </w:tabs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C3422B">
              <w:rPr>
                <w:rFonts w:cs="Times New Roman"/>
                <w:sz w:val="22"/>
                <w:szCs w:val="22"/>
              </w:rPr>
              <w:t xml:space="preserve"> - сбор, анализ и обобщение:</w:t>
            </w:r>
          </w:p>
          <w:p w:rsidR="006E41A6" w:rsidRPr="00C3422B" w:rsidRDefault="006E41A6" w:rsidP="00C3422B">
            <w:pPr>
              <w:pStyle w:val="4"/>
              <w:shd w:val="clear" w:color="auto" w:fill="auto"/>
              <w:tabs>
                <w:tab w:val="left" w:pos="260"/>
                <w:tab w:val="left" w:pos="7155"/>
              </w:tabs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C3422B">
              <w:rPr>
                <w:rFonts w:cs="Times New Roman"/>
                <w:sz w:val="22"/>
                <w:szCs w:val="22"/>
              </w:rPr>
              <w:t xml:space="preserve"> - картографических материалов;</w:t>
            </w:r>
          </w:p>
          <w:p w:rsidR="006E41A6" w:rsidRPr="00C3422B" w:rsidRDefault="006E41A6" w:rsidP="00C3422B">
            <w:pPr>
              <w:pStyle w:val="4"/>
              <w:shd w:val="clear" w:color="auto" w:fill="auto"/>
              <w:tabs>
                <w:tab w:val="left" w:pos="260"/>
                <w:tab w:val="left" w:pos="7155"/>
              </w:tabs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C3422B">
              <w:rPr>
                <w:rFonts w:cs="Times New Roman"/>
                <w:sz w:val="22"/>
                <w:szCs w:val="22"/>
              </w:rPr>
              <w:t xml:space="preserve"> - материалов ранее выполненных топографических, гидрологических и других изысканий;</w:t>
            </w: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11.</w:t>
            </w:r>
            <w:r w:rsidR="000D167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выполнения работ. </w:t>
            </w: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Идентификационные сведения об объекте и краткая техническая характеристика проектируемых объектов</w:t>
            </w:r>
          </w:p>
        </w:tc>
        <w:tc>
          <w:tcPr>
            <w:tcW w:w="6419" w:type="dxa"/>
            <w:shd w:val="clear" w:color="auto" w:fill="auto"/>
          </w:tcPr>
          <w:p w:rsidR="007A20A5" w:rsidRDefault="007A20A5" w:rsidP="007A20A5">
            <w:pPr>
              <w:ind w:right="113"/>
              <w:jc w:val="both"/>
              <w:rPr>
                <w:rFonts w:ascii="Times New Roman" w:hAnsi="Times New Roman" w:cs="Times New Roman"/>
                <w:sz w:val="22"/>
                <w:szCs w:val="22"/>
                <w:lang w:val="x-none" w:eastAsia="x-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Участки с к</w:t>
            </w:r>
            <w:r w:rsidRPr="000055EB">
              <w:rPr>
                <w:rFonts w:ascii="Times New Roman" w:hAnsi="Times New Roman" w:cs="Times New Roman"/>
                <w:sz w:val="22"/>
                <w:szCs w:val="22"/>
              </w:rPr>
              <w:t>адастровы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Pr="000055EB">
              <w:rPr>
                <w:rFonts w:ascii="Times New Roman" w:hAnsi="Times New Roman" w:cs="Times New Roman"/>
                <w:sz w:val="22"/>
                <w:szCs w:val="22"/>
              </w:rPr>
              <w:t xml:space="preserve"> номера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Pr="000055EB">
              <w:rPr>
                <w:rFonts w:ascii="Times New Roman" w:hAnsi="Times New Roman" w:cs="Times New Roman"/>
                <w:sz w:val="22"/>
                <w:szCs w:val="22"/>
              </w:rPr>
              <w:t xml:space="preserve"> № 23:49:0125001:9, 23:49:0125001:10, 23:49:0123019:14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общей площадью 10,4 га</w:t>
            </w:r>
          </w:p>
          <w:p w:rsidR="007A20A5" w:rsidRDefault="007A20A5" w:rsidP="007A20A5">
            <w:pPr>
              <w:ind w:right="113"/>
              <w:jc w:val="both"/>
              <w:rPr>
                <w:rFonts w:ascii="Times New Roman" w:hAnsi="Times New Roman" w:cs="Times New Roman"/>
                <w:sz w:val="22"/>
                <w:szCs w:val="22"/>
                <w:lang w:val="x-none" w:eastAsia="x-none"/>
              </w:rPr>
            </w:pPr>
            <w:r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выполнения работ в течение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>5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сорока пяти</w:t>
            </w:r>
            <w:r w:rsidRPr="00C40FDB">
              <w:rPr>
                <w:rFonts w:ascii="Times New Roman" w:hAnsi="Times New Roman" w:cs="Times New Roman"/>
                <w:b/>
                <w:sz w:val="22"/>
                <w:szCs w:val="22"/>
              </w:rPr>
              <w:t>) рабочих дней.</w:t>
            </w:r>
          </w:p>
          <w:p w:rsidR="006E41A6" w:rsidRPr="00C3422B" w:rsidRDefault="006E41A6" w:rsidP="00C3422B">
            <w:pPr>
              <w:ind w:left="37" w:right="113"/>
              <w:jc w:val="both"/>
              <w:rPr>
                <w:rFonts w:ascii="Times New Roman" w:hAnsi="Times New Roman" w:cs="Times New Roman"/>
                <w:sz w:val="22"/>
                <w:szCs w:val="22"/>
                <w:lang w:eastAsia="x-none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  <w:lang w:val="x-none" w:eastAsia="x-none"/>
              </w:rPr>
              <w:t xml:space="preserve">1. Назначение – </w:t>
            </w:r>
            <w:r w:rsidRPr="00C3422B">
              <w:rPr>
                <w:rFonts w:ascii="Times New Roman" w:hAnsi="Times New Roman" w:cs="Times New Roman"/>
                <w:sz w:val="22"/>
                <w:szCs w:val="22"/>
                <w:lang w:eastAsia="x-none"/>
              </w:rPr>
              <w:t>гражданское</w:t>
            </w:r>
          </w:p>
          <w:p w:rsidR="006E41A6" w:rsidRPr="00C3422B" w:rsidRDefault="006E41A6" w:rsidP="00C3422B">
            <w:pPr>
              <w:ind w:left="37" w:right="113"/>
              <w:jc w:val="both"/>
              <w:rPr>
                <w:rFonts w:ascii="Times New Roman" w:hAnsi="Times New Roman" w:cs="Times New Roman"/>
                <w:sz w:val="22"/>
                <w:szCs w:val="22"/>
                <w:lang w:val="x-none" w:eastAsia="x-none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  <w:lang w:val="x-none" w:eastAsia="x-none"/>
              </w:rPr>
              <w:t>2.Принадлежность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 – нет</w:t>
            </w:r>
          </w:p>
          <w:p w:rsidR="006E41A6" w:rsidRPr="00C3422B" w:rsidRDefault="006E41A6" w:rsidP="00C3422B">
            <w:pPr>
              <w:ind w:left="37" w:right="113"/>
              <w:jc w:val="both"/>
              <w:rPr>
                <w:rFonts w:ascii="Times New Roman" w:hAnsi="Times New Roman" w:cs="Times New Roman"/>
                <w:sz w:val="22"/>
                <w:szCs w:val="22"/>
                <w:lang w:val="x-none" w:eastAsia="x-none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  <w:lang w:val="x-none" w:eastAsia="x-none"/>
              </w:rPr>
              <w:t>3.Принадлежность к опасным производственным объектам – нет</w:t>
            </w:r>
          </w:p>
          <w:p w:rsidR="000D1674" w:rsidRPr="00C3422B" w:rsidRDefault="006E41A6" w:rsidP="007A20A5">
            <w:pPr>
              <w:ind w:left="37" w:right="11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  <w:lang w:eastAsia="x-none"/>
              </w:rPr>
              <w:t>4</w:t>
            </w:r>
            <w:r w:rsidRPr="00C3422B">
              <w:rPr>
                <w:rFonts w:ascii="Times New Roman" w:hAnsi="Times New Roman" w:cs="Times New Roman"/>
                <w:sz w:val="22"/>
                <w:szCs w:val="22"/>
                <w:lang w:val="x-none" w:eastAsia="x-none"/>
              </w:rPr>
              <w:t>.Наличие помещений с постоянным пребыванием людей – да</w:t>
            </w: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12.Дополнительные требования к выполнению отдельных видов работ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6E41A6" w:rsidP="00C3422B">
            <w:pPr>
              <w:shd w:val="clear" w:color="auto" w:fill="FFFFFF"/>
              <w:tabs>
                <w:tab w:val="left" w:pos="4920"/>
              </w:tabs>
              <w:snapToGrid w:val="0"/>
              <w:ind w:right="132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2"/>
                <w:szCs w:val="22"/>
                <w:lang w:eastAsia="hi-IN"/>
              </w:rPr>
            </w:pPr>
            <w:r w:rsidRPr="00C3422B">
              <w:rPr>
                <w:rFonts w:ascii="Times New Roman" w:hAnsi="Times New Roman" w:cs="Times New Roman"/>
                <w:color w:val="000000"/>
                <w:position w:val="-3"/>
                <w:sz w:val="22"/>
                <w:szCs w:val="22"/>
              </w:rPr>
              <w:t>В перечень работ входит получение всех необходимых справок для дальнейших работ по проектированию и для получения положительного заключения экспертизы проекта и результатов инженерных изысканий.</w:t>
            </w: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13.Наличие предполагаемых опасных природных процессов и явлений, многолетнемерзлых и специфических грунтов на территории расположения объекта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6E41A6" w:rsidP="00C3422B">
            <w:pPr>
              <w:shd w:val="clear" w:color="auto" w:fill="FFFFFF"/>
              <w:tabs>
                <w:tab w:val="left" w:pos="4920"/>
              </w:tabs>
              <w:snapToGrid w:val="0"/>
              <w:ind w:right="132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2"/>
                <w:szCs w:val="22"/>
                <w:lang w:eastAsia="hi-IN"/>
              </w:rPr>
            </w:pPr>
            <w:r w:rsidRPr="00C3422B">
              <w:rPr>
                <w:rFonts w:ascii="Times New Roman" w:eastAsia="Lucida Sans Unicode" w:hAnsi="Times New Roman" w:cs="Times New Roman"/>
                <w:kern w:val="2"/>
                <w:sz w:val="22"/>
                <w:szCs w:val="22"/>
                <w:lang w:eastAsia="hi-IN"/>
              </w:rPr>
              <w:t>Определить в ходе проектно-изыскательских работ</w:t>
            </w: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14.Необходимость научного сопровождения и проведения дополнительных исследований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6E41A6" w:rsidP="00C3422B">
            <w:pPr>
              <w:shd w:val="clear" w:color="auto" w:fill="FFFFFF"/>
              <w:tabs>
                <w:tab w:val="left" w:pos="4920"/>
              </w:tabs>
              <w:snapToGrid w:val="0"/>
              <w:ind w:right="132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2"/>
                <w:szCs w:val="22"/>
                <w:lang w:eastAsia="hi-IN"/>
              </w:rPr>
            </w:pPr>
            <w:r w:rsidRPr="00C3422B">
              <w:rPr>
                <w:rFonts w:ascii="Times New Roman" w:eastAsia="Lucida Sans Unicode" w:hAnsi="Times New Roman" w:cs="Times New Roman"/>
                <w:kern w:val="2"/>
                <w:sz w:val="22"/>
                <w:szCs w:val="22"/>
                <w:lang w:eastAsia="hi-IN"/>
              </w:rPr>
              <w:t>Не требуется</w:t>
            </w: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15.Составление прогноза изменения природных условий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6E41A6" w:rsidP="00C3422B">
            <w:pPr>
              <w:shd w:val="clear" w:color="auto" w:fill="FFFFFF"/>
              <w:tabs>
                <w:tab w:val="left" w:pos="4920"/>
              </w:tabs>
              <w:snapToGrid w:val="0"/>
              <w:ind w:right="132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2"/>
                <w:szCs w:val="22"/>
                <w:lang w:eastAsia="hi-IN"/>
              </w:rPr>
            </w:pPr>
            <w:r w:rsidRPr="00C3422B">
              <w:rPr>
                <w:rFonts w:ascii="Times New Roman" w:eastAsia="Lucida Sans Unicode" w:hAnsi="Times New Roman" w:cs="Times New Roman"/>
                <w:kern w:val="2"/>
                <w:sz w:val="22"/>
                <w:szCs w:val="22"/>
                <w:lang w:eastAsia="hi-IN"/>
              </w:rPr>
              <w:t>Не требуется</w:t>
            </w: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16.Подготовка предложений и рекомендаций для принятия проектных решений по организации инженерной защиты территории, зданий и сооружений от опасных природных и техногенных процессов и устранению или ослаблению их влияния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6E41A6" w:rsidP="00C3422B">
            <w:pPr>
              <w:shd w:val="clear" w:color="auto" w:fill="FFFFFF"/>
              <w:tabs>
                <w:tab w:val="left" w:pos="4920"/>
              </w:tabs>
              <w:snapToGrid w:val="0"/>
              <w:ind w:right="132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2"/>
                <w:szCs w:val="22"/>
                <w:lang w:eastAsia="hi-IN"/>
              </w:rPr>
            </w:pPr>
            <w:r w:rsidRPr="00C3422B">
              <w:rPr>
                <w:rFonts w:ascii="Times New Roman" w:eastAsia="Lucida Sans Unicode" w:hAnsi="Times New Roman" w:cs="Times New Roman"/>
                <w:kern w:val="2"/>
                <w:sz w:val="22"/>
                <w:szCs w:val="22"/>
                <w:lang w:eastAsia="hi-IN"/>
              </w:rPr>
              <w:t>Определить в ходе проектно-изыскательских работ</w:t>
            </w: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17.Требования по обеспечению контроля качества при выполнении </w:t>
            </w: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работ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6E41A6" w:rsidP="00C3422B">
            <w:pPr>
              <w:shd w:val="clear" w:color="auto" w:fill="FFFFFF"/>
              <w:tabs>
                <w:tab w:val="left" w:pos="4920"/>
              </w:tabs>
              <w:snapToGrid w:val="0"/>
              <w:ind w:right="132"/>
              <w:contextualSpacing/>
              <w:jc w:val="both"/>
              <w:rPr>
                <w:rFonts w:ascii="Times New Roman" w:eastAsia="Lucida Sans Unicode" w:hAnsi="Times New Roman" w:cs="Times New Roman"/>
                <w:kern w:val="2"/>
                <w:sz w:val="22"/>
                <w:szCs w:val="22"/>
                <w:lang w:eastAsia="hi-IN"/>
              </w:rPr>
            </w:pPr>
            <w:r w:rsidRPr="00C3422B">
              <w:rPr>
                <w:rFonts w:ascii="Times New Roman" w:eastAsia="Lucida Sans Unicode" w:hAnsi="Times New Roman" w:cs="Times New Roman"/>
                <w:kern w:val="2"/>
                <w:sz w:val="22"/>
                <w:szCs w:val="22"/>
                <w:lang w:eastAsia="hi-IN"/>
              </w:rPr>
              <w:lastRenderedPageBreak/>
              <w:t xml:space="preserve">Работы должны быть выполнены в строгом соответствии НТД. В ходе проектно-изыскательских работ должны быть составлены </w:t>
            </w:r>
            <w:r w:rsidRPr="00C3422B">
              <w:rPr>
                <w:rFonts w:ascii="Times New Roman" w:eastAsia="Lucida Sans Unicode" w:hAnsi="Times New Roman" w:cs="Times New Roman"/>
                <w:kern w:val="2"/>
                <w:sz w:val="22"/>
                <w:szCs w:val="22"/>
                <w:lang w:eastAsia="hi-IN"/>
              </w:rPr>
              <w:lastRenderedPageBreak/>
              <w:t>акты приемки и контроля качества полевых и камеральных работ.</w:t>
            </w: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18.Требования к безопасности выполняемых работ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6E41A6" w:rsidP="00C3422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При производстве работ необходимо соблюдать действующие правила, инструкции и руководства. По технике безопасности и противопожарным мероприятиям. Действующим на территории Российской Федерации</w:t>
            </w: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19.Перечень передаваемых заказчиком во временное пользование исполнителю инженерных изысканий, результатов ранее выполненных инженерных изысканий и исследований, данных о наблюдавшихся на территории инженерных изысканий осложнениях в процессе строительства и эксплуатации сооружений, в том числе деформациях и аварийных ситуациях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6E41A6" w:rsidP="00C3422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Отсутствуют</w:t>
            </w:r>
          </w:p>
        </w:tc>
      </w:tr>
      <w:tr w:rsidR="006E41A6" w:rsidRPr="00C3422B" w:rsidTr="00C3422B"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20.Требование к составу, форме и формату предоставления результатов инженерных изысканий, порядку их передачи заказчику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0D1674" w:rsidP="00C3422B">
            <w:pPr>
              <w:pStyle w:val="a6"/>
              <w:ind w:left="0"/>
              <w:jc w:val="both"/>
              <w:rPr>
                <w:sz w:val="22"/>
                <w:szCs w:val="22"/>
              </w:rPr>
            </w:pPr>
            <w:r w:rsidRPr="000D1674">
              <w:rPr>
                <w:sz w:val="22"/>
                <w:szCs w:val="22"/>
              </w:rPr>
              <w:t>Подрядчик</w:t>
            </w:r>
            <w:r w:rsidRPr="00C3422B">
              <w:rPr>
                <w:sz w:val="22"/>
                <w:szCs w:val="22"/>
              </w:rPr>
              <w:t xml:space="preserve"> </w:t>
            </w:r>
            <w:r w:rsidR="006E41A6" w:rsidRPr="00C3422B">
              <w:rPr>
                <w:sz w:val="22"/>
                <w:szCs w:val="22"/>
              </w:rPr>
              <w:t>передает Заказчику отчетную техническую документацию, откорректированную по замечаниям органов  экспертизы, в 3-х экземплярах на бумажном носителе и в 2-х экземплярах на электронном носителе (текстовые файлы в формате .doc, excel; чертежи - .dwg; и в формате PDF).</w:t>
            </w:r>
          </w:p>
        </w:tc>
      </w:tr>
      <w:tr w:rsidR="006E41A6" w:rsidRPr="00C3422B" w:rsidTr="000D1674">
        <w:trPr>
          <w:trHeight w:val="1559"/>
        </w:trPr>
        <w:tc>
          <w:tcPr>
            <w:tcW w:w="3964" w:type="dxa"/>
            <w:shd w:val="clear" w:color="auto" w:fill="auto"/>
          </w:tcPr>
          <w:p w:rsidR="006E41A6" w:rsidRPr="00C3422B" w:rsidRDefault="006E41A6" w:rsidP="00C3422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b/>
                <w:sz w:val="22"/>
                <w:szCs w:val="22"/>
              </w:rPr>
              <w:t>21.Нормативные документы. Требования к качеству выполняемых работ</w:t>
            </w:r>
          </w:p>
        </w:tc>
        <w:tc>
          <w:tcPr>
            <w:tcW w:w="6419" w:type="dxa"/>
            <w:shd w:val="clear" w:color="auto" w:fill="auto"/>
          </w:tcPr>
          <w:p w:rsidR="006E41A6" w:rsidRPr="00C3422B" w:rsidRDefault="006E41A6" w:rsidP="00C3422B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При производстве изысканий руководствоваться действующими нормативными документами, но не ограничиваясь:</w:t>
            </w:r>
          </w:p>
          <w:p w:rsidR="006E41A6" w:rsidRPr="00C3422B" w:rsidRDefault="006E41A6" w:rsidP="00C3422B">
            <w:pPr>
              <w:shd w:val="clear" w:color="auto" w:fill="FFFFFF"/>
              <w:tabs>
                <w:tab w:val="left" w:pos="283"/>
              </w:tabs>
              <w:autoSpaceDE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eastAsia="Calibri" w:hAnsi="Times New Roman" w:cs="Times New Roman"/>
                <w:sz w:val="22"/>
                <w:szCs w:val="22"/>
              </w:rPr>
              <w:t>- СП 47.13330.2016 «</w:t>
            </w:r>
            <w:r w:rsidRPr="00C3422B">
              <w:rPr>
                <w:rFonts w:ascii="Times New Roman" w:hAnsi="Times New Roman" w:cs="Times New Roman"/>
                <w:sz w:val="22"/>
                <w:szCs w:val="22"/>
              </w:rPr>
              <w:t>СНиП 11-02-96. Инженерные изыскания для строительства. Основные положения».</w:t>
            </w:r>
          </w:p>
          <w:p w:rsidR="006E41A6" w:rsidRPr="00C3422B" w:rsidRDefault="006E41A6" w:rsidP="00C3422B">
            <w:pPr>
              <w:tabs>
                <w:tab w:val="left" w:pos="283"/>
              </w:tabs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3422B">
              <w:rPr>
                <w:rFonts w:ascii="Times New Roman" w:eastAsia="Calibri" w:hAnsi="Times New Roman" w:cs="Times New Roman"/>
                <w:sz w:val="22"/>
                <w:szCs w:val="22"/>
              </w:rPr>
              <w:t>- СП 11-103-97 «Инженерно-гидрометеорологические изыскания для строительства».</w:t>
            </w:r>
          </w:p>
        </w:tc>
      </w:tr>
    </w:tbl>
    <w:p w:rsidR="006E41A6" w:rsidRPr="00C3422B" w:rsidRDefault="006E41A6" w:rsidP="006E41A6">
      <w:pPr>
        <w:rPr>
          <w:rFonts w:ascii="Times New Roman" w:hAnsi="Times New Roman" w:cs="Times New Roman"/>
          <w:sz w:val="22"/>
          <w:szCs w:val="22"/>
          <w:lang w:eastAsia="x-none"/>
        </w:rPr>
      </w:pPr>
    </w:p>
    <w:p w:rsidR="006D0CC4" w:rsidRDefault="006D0CC4">
      <w:pPr>
        <w:pStyle w:val="Standard"/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lang w:eastAsia="ar-SA"/>
        </w:rPr>
      </w:pPr>
    </w:p>
    <w:p w:rsidR="000316A2" w:rsidRDefault="000316A2">
      <w:pPr>
        <w:pStyle w:val="Standard"/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lang w:eastAsia="ar-SA"/>
        </w:rPr>
      </w:pPr>
    </w:p>
    <w:p w:rsidR="000316A2" w:rsidRDefault="000316A2">
      <w:pPr>
        <w:pStyle w:val="Standard"/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lang w:eastAsia="ar-SA"/>
        </w:rPr>
      </w:pPr>
    </w:p>
    <w:p w:rsidR="000316A2" w:rsidRDefault="000316A2">
      <w:pPr>
        <w:pStyle w:val="Standard"/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lang w:eastAsia="ar-SA"/>
        </w:rPr>
      </w:pPr>
    </w:p>
    <w:p w:rsidR="000316A2" w:rsidRDefault="000316A2">
      <w:pPr>
        <w:pStyle w:val="Standard"/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lang w:eastAsia="ar-SA"/>
        </w:rPr>
      </w:pPr>
    </w:p>
    <w:p w:rsidR="000316A2" w:rsidRDefault="000316A2">
      <w:pPr>
        <w:pStyle w:val="Standard"/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lang w:eastAsia="ar-SA"/>
        </w:rPr>
      </w:pPr>
    </w:p>
    <w:p w:rsidR="000316A2" w:rsidRDefault="000316A2">
      <w:pPr>
        <w:pStyle w:val="Standard"/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lang w:eastAsia="ar-SA"/>
        </w:rPr>
      </w:pPr>
    </w:p>
    <w:p w:rsidR="000316A2" w:rsidRDefault="000316A2">
      <w:pPr>
        <w:pStyle w:val="Standard"/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lang w:eastAsia="ar-SA"/>
        </w:rPr>
      </w:pPr>
    </w:p>
    <w:p w:rsidR="000316A2" w:rsidRPr="00C3422B" w:rsidRDefault="000316A2">
      <w:pPr>
        <w:pStyle w:val="Standard"/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lang w:eastAsia="ar-SA"/>
        </w:rPr>
      </w:pPr>
    </w:p>
    <w:p w:rsidR="007A20A5" w:rsidRDefault="007A20A5">
      <w:pPr>
        <w:ind w:right="-2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7A20A5" w:rsidRDefault="007A20A5">
      <w:pPr>
        <w:ind w:right="-2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7A20A5" w:rsidRDefault="007A20A5">
      <w:pPr>
        <w:ind w:right="-2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7A20A5" w:rsidRDefault="007A20A5">
      <w:pPr>
        <w:ind w:right="-2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7A20A5" w:rsidRDefault="007A20A5">
      <w:pPr>
        <w:ind w:right="-2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7A20A5" w:rsidRDefault="007A20A5">
      <w:pPr>
        <w:ind w:right="-2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7A20A5" w:rsidRDefault="007A20A5">
      <w:pPr>
        <w:ind w:right="-2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7A20A5" w:rsidRDefault="007A20A5">
      <w:pPr>
        <w:ind w:right="-2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7A20A5" w:rsidRDefault="007A20A5">
      <w:pPr>
        <w:ind w:right="-2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7A20A5" w:rsidRDefault="007A20A5">
      <w:pPr>
        <w:ind w:right="-2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7A20A5" w:rsidRDefault="007A20A5">
      <w:pPr>
        <w:ind w:right="-2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7A20A5" w:rsidRDefault="007A20A5">
      <w:pPr>
        <w:ind w:right="-2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7A20A5" w:rsidRDefault="007A20A5">
      <w:pPr>
        <w:ind w:right="-2"/>
        <w:jc w:val="right"/>
        <w:rPr>
          <w:rFonts w:ascii="Times New Roman" w:hAnsi="Times New Roman" w:cs="Times New Roman"/>
          <w:bCs/>
          <w:sz w:val="22"/>
          <w:szCs w:val="22"/>
        </w:rPr>
      </w:pPr>
    </w:p>
    <w:sectPr w:rsidR="007A20A5" w:rsidSect="000316A2">
      <w:pgSz w:w="11906" w:h="16838"/>
      <w:pgMar w:top="851" w:right="566" w:bottom="709" w:left="851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400" w:rsidRDefault="009E5400">
      <w:r>
        <w:separator/>
      </w:r>
    </w:p>
  </w:endnote>
  <w:endnote w:type="continuationSeparator" w:id="0">
    <w:p w:rsidR="009E5400" w:rsidRDefault="009E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OST type A">
    <w:altName w:val="Calibri"/>
    <w:charset w:val="00"/>
    <w:family w:val="swiss"/>
    <w:pitch w:val="variable"/>
    <w:sig w:usb0="00000203" w:usb1="00000000" w:usb2="00000000" w:usb3="00000000" w:csb0="00000005" w:csb1="00000000"/>
  </w:font>
  <w:font w:name="ヒラギノ角ゴ Pro W3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91">
    <w:altName w:val="Times New Roman"/>
    <w:charset w:val="00"/>
    <w:family w:val="auto"/>
    <w:pitch w:val="variable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5400" w:rsidRPr="00D62FFD" w:rsidRDefault="009E5400" w:rsidP="00C3422B">
    <w:pPr>
      <w:pStyle w:val="a8"/>
      <w:rPr>
        <w:sz w:val="16"/>
        <w:szCs w:val="16"/>
      </w:rPr>
    </w:pPr>
    <w:r w:rsidRPr="00D62FFD">
      <w:rPr>
        <w:sz w:val="16"/>
        <w:szCs w:val="16"/>
      </w:rPr>
      <w:tab/>
    </w:r>
    <w:r w:rsidRPr="00D62FFD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400" w:rsidRDefault="009E5400">
      <w:r>
        <w:rPr>
          <w:color w:val="000000"/>
        </w:rPr>
        <w:separator/>
      </w:r>
    </w:p>
  </w:footnote>
  <w:footnote w:type="continuationSeparator" w:id="0">
    <w:p w:rsidR="009E5400" w:rsidRDefault="009E5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F55D2"/>
    <w:multiLevelType w:val="multilevel"/>
    <w:tmpl w:val="44A4B21C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17A19BA"/>
    <w:multiLevelType w:val="multilevel"/>
    <w:tmpl w:val="5FD25D36"/>
    <w:styleLink w:val="WW8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1.%2."/>
      <w:lvlJc w:val="left"/>
      <w:pPr>
        <w:ind w:left="2007" w:hanging="360"/>
      </w:pPr>
    </w:lvl>
    <w:lvl w:ilvl="2">
      <w:start w:val="1"/>
      <w:numFmt w:val="lowerRoman"/>
      <w:lvlText w:val="%1.%2.%3."/>
      <w:lvlJc w:val="right"/>
      <w:pPr>
        <w:ind w:left="2727" w:hanging="180"/>
      </w:pPr>
    </w:lvl>
    <w:lvl w:ilvl="3">
      <w:start w:val="1"/>
      <w:numFmt w:val="decimal"/>
      <w:lvlText w:val="%1.%2.%3.%4."/>
      <w:lvlJc w:val="left"/>
      <w:pPr>
        <w:ind w:left="3447" w:hanging="360"/>
      </w:pPr>
    </w:lvl>
    <w:lvl w:ilvl="4">
      <w:start w:val="1"/>
      <w:numFmt w:val="lowerLetter"/>
      <w:lvlText w:val="%1.%2.%3.%4.%5."/>
      <w:lvlJc w:val="left"/>
      <w:pPr>
        <w:ind w:left="4167" w:hanging="360"/>
      </w:pPr>
    </w:lvl>
    <w:lvl w:ilvl="5">
      <w:start w:val="1"/>
      <w:numFmt w:val="lowerRoman"/>
      <w:lvlText w:val="%1.%2.%3.%4.%5.%6."/>
      <w:lvlJc w:val="right"/>
      <w:pPr>
        <w:ind w:left="4887" w:hanging="180"/>
      </w:pPr>
    </w:lvl>
    <w:lvl w:ilvl="6">
      <w:start w:val="1"/>
      <w:numFmt w:val="decimal"/>
      <w:lvlText w:val="%1.%2.%3.%4.%5.%6.%7."/>
      <w:lvlJc w:val="left"/>
      <w:pPr>
        <w:ind w:left="5607" w:hanging="360"/>
      </w:pPr>
    </w:lvl>
    <w:lvl w:ilvl="7">
      <w:start w:val="1"/>
      <w:numFmt w:val="lowerLetter"/>
      <w:lvlText w:val="%1.%2.%3.%4.%5.%6.%7.%8."/>
      <w:lvlJc w:val="left"/>
      <w:pPr>
        <w:ind w:left="6327" w:hanging="360"/>
      </w:pPr>
    </w:lvl>
    <w:lvl w:ilvl="8">
      <w:start w:val="1"/>
      <w:numFmt w:val="lowerRoman"/>
      <w:lvlText w:val="%1.%2.%3.%4.%5.%6.%7.%8.%9."/>
      <w:lvlJc w:val="right"/>
      <w:pPr>
        <w:ind w:left="7047" w:hanging="180"/>
      </w:pPr>
    </w:lvl>
  </w:abstractNum>
  <w:abstractNum w:abstractNumId="2" w15:restartNumberingAfterBreak="0">
    <w:nsid w:val="12D06520"/>
    <w:multiLevelType w:val="multilevel"/>
    <w:tmpl w:val="B7084C48"/>
    <w:styleLink w:val="WW8Num8"/>
    <w:lvl w:ilvl="0">
      <w:numFmt w:val="bullet"/>
      <w:lvlText w:val=""/>
      <w:lvlJc w:val="left"/>
      <w:pPr>
        <w:ind w:left="479" w:hanging="360"/>
      </w:pPr>
      <w:rPr>
        <w:rFonts w:ascii="Symbol" w:hAnsi="Symbol" w:cs="Symbol"/>
      </w:rPr>
    </w:lvl>
    <w:lvl w:ilvl="1">
      <w:start w:val="1"/>
      <w:numFmt w:val="lowerLetter"/>
      <w:lvlText w:val="%1.%2."/>
      <w:lvlJc w:val="left"/>
      <w:pPr>
        <w:ind w:left="1199" w:hanging="360"/>
      </w:pPr>
    </w:lvl>
    <w:lvl w:ilvl="2">
      <w:start w:val="1"/>
      <w:numFmt w:val="lowerRoman"/>
      <w:lvlText w:val="%1.%2.%3."/>
      <w:lvlJc w:val="right"/>
      <w:pPr>
        <w:ind w:left="1919" w:hanging="180"/>
      </w:pPr>
    </w:lvl>
    <w:lvl w:ilvl="3">
      <w:start w:val="1"/>
      <w:numFmt w:val="decimal"/>
      <w:lvlText w:val="%1.%2.%3.%4."/>
      <w:lvlJc w:val="left"/>
      <w:pPr>
        <w:ind w:left="2639" w:hanging="360"/>
      </w:pPr>
    </w:lvl>
    <w:lvl w:ilvl="4">
      <w:start w:val="1"/>
      <w:numFmt w:val="lowerLetter"/>
      <w:lvlText w:val="%1.%2.%3.%4.%5."/>
      <w:lvlJc w:val="left"/>
      <w:pPr>
        <w:ind w:left="3359" w:hanging="360"/>
      </w:pPr>
    </w:lvl>
    <w:lvl w:ilvl="5">
      <w:start w:val="1"/>
      <w:numFmt w:val="lowerRoman"/>
      <w:lvlText w:val="%1.%2.%3.%4.%5.%6."/>
      <w:lvlJc w:val="right"/>
      <w:pPr>
        <w:ind w:left="4079" w:hanging="180"/>
      </w:pPr>
    </w:lvl>
    <w:lvl w:ilvl="6">
      <w:start w:val="1"/>
      <w:numFmt w:val="decimal"/>
      <w:lvlText w:val="%1.%2.%3.%4.%5.%6.%7."/>
      <w:lvlJc w:val="left"/>
      <w:pPr>
        <w:ind w:left="4799" w:hanging="360"/>
      </w:pPr>
    </w:lvl>
    <w:lvl w:ilvl="7">
      <w:start w:val="1"/>
      <w:numFmt w:val="lowerLetter"/>
      <w:lvlText w:val="%1.%2.%3.%4.%5.%6.%7.%8."/>
      <w:lvlJc w:val="left"/>
      <w:pPr>
        <w:ind w:left="5519" w:hanging="360"/>
      </w:pPr>
    </w:lvl>
    <w:lvl w:ilvl="8">
      <w:start w:val="1"/>
      <w:numFmt w:val="lowerRoman"/>
      <w:lvlText w:val="%1.%2.%3.%4.%5.%6.%7.%8.%9."/>
      <w:lvlJc w:val="right"/>
      <w:pPr>
        <w:ind w:left="6239" w:hanging="180"/>
      </w:pPr>
    </w:lvl>
  </w:abstractNum>
  <w:abstractNum w:abstractNumId="3" w15:restartNumberingAfterBreak="0">
    <w:nsid w:val="16D05568"/>
    <w:multiLevelType w:val="multilevel"/>
    <w:tmpl w:val="7CA08D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21D3C"/>
    <w:multiLevelType w:val="multilevel"/>
    <w:tmpl w:val="8780BEFC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58" w:hanging="465"/>
      </w:pPr>
    </w:lvl>
    <w:lvl w:ilvl="2">
      <w:start w:val="1"/>
      <w:numFmt w:val="decimal"/>
      <w:lvlText w:val="%1.%2.%3."/>
      <w:lvlJc w:val="left"/>
      <w:pPr>
        <w:ind w:left="2346" w:hanging="720"/>
      </w:pPr>
    </w:lvl>
    <w:lvl w:ilvl="3">
      <w:start w:val="1"/>
      <w:numFmt w:val="decimal"/>
      <w:lvlText w:val="%1.%2.%3.%4."/>
      <w:lvlJc w:val="left"/>
      <w:pPr>
        <w:ind w:left="2979" w:hanging="720"/>
      </w:pPr>
    </w:lvl>
    <w:lvl w:ilvl="4">
      <w:start w:val="1"/>
      <w:numFmt w:val="decimal"/>
      <w:lvlText w:val="%1.%2.%3.%4.%5."/>
      <w:lvlJc w:val="left"/>
      <w:pPr>
        <w:ind w:left="3972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598" w:hanging="1440"/>
      </w:pPr>
    </w:lvl>
    <w:lvl w:ilvl="7">
      <w:start w:val="1"/>
      <w:numFmt w:val="decimal"/>
      <w:lvlText w:val="%1.%2.%3.%4.%5.%6.%7.%8."/>
      <w:lvlJc w:val="left"/>
      <w:pPr>
        <w:ind w:left="6231" w:hanging="1440"/>
      </w:pPr>
    </w:lvl>
    <w:lvl w:ilvl="8">
      <w:start w:val="1"/>
      <w:numFmt w:val="decimal"/>
      <w:lvlText w:val="%1.%2.%3.%4.%5.%6.%7.%8.%9."/>
      <w:lvlJc w:val="left"/>
      <w:pPr>
        <w:ind w:left="7224" w:hanging="1800"/>
      </w:pPr>
    </w:lvl>
  </w:abstractNum>
  <w:abstractNum w:abstractNumId="5" w15:restartNumberingAfterBreak="0">
    <w:nsid w:val="21D75ADE"/>
    <w:multiLevelType w:val="multilevel"/>
    <w:tmpl w:val="A2DEA68A"/>
    <w:styleLink w:val="WW8Num6"/>
    <w:lvl w:ilvl="0">
      <w:start w:val="1"/>
      <w:numFmt w:val="decimal"/>
      <w:lvlText w:val="%1."/>
      <w:lvlJc w:val="left"/>
      <w:pPr>
        <w:ind w:left="422" w:hanging="360"/>
      </w:pPr>
    </w:lvl>
    <w:lvl w:ilvl="1">
      <w:start w:val="1"/>
      <w:numFmt w:val="lowerLetter"/>
      <w:lvlText w:val="%1.%2."/>
      <w:lvlJc w:val="left"/>
      <w:pPr>
        <w:ind w:left="1142" w:hanging="360"/>
      </w:pPr>
    </w:lvl>
    <w:lvl w:ilvl="2">
      <w:start w:val="1"/>
      <w:numFmt w:val="lowerRoman"/>
      <w:lvlText w:val="%1.%2.%3."/>
      <w:lvlJc w:val="right"/>
      <w:pPr>
        <w:ind w:left="1862" w:hanging="180"/>
      </w:pPr>
    </w:lvl>
    <w:lvl w:ilvl="3">
      <w:start w:val="1"/>
      <w:numFmt w:val="decimal"/>
      <w:lvlText w:val="%1.%2.%3.%4."/>
      <w:lvlJc w:val="left"/>
      <w:pPr>
        <w:ind w:left="2582" w:hanging="360"/>
      </w:pPr>
    </w:lvl>
    <w:lvl w:ilvl="4">
      <w:start w:val="1"/>
      <w:numFmt w:val="lowerLetter"/>
      <w:lvlText w:val="%1.%2.%3.%4.%5."/>
      <w:lvlJc w:val="left"/>
      <w:pPr>
        <w:ind w:left="3302" w:hanging="360"/>
      </w:pPr>
    </w:lvl>
    <w:lvl w:ilvl="5">
      <w:start w:val="1"/>
      <w:numFmt w:val="lowerRoman"/>
      <w:lvlText w:val="%1.%2.%3.%4.%5.%6."/>
      <w:lvlJc w:val="right"/>
      <w:pPr>
        <w:ind w:left="4022" w:hanging="180"/>
      </w:pPr>
    </w:lvl>
    <w:lvl w:ilvl="6">
      <w:start w:val="1"/>
      <w:numFmt w:val="decimal"/>
      <w:lvlText w:val="%1.%2.%3.%4.%5.%6.%7."/>
      <w:lvlJc w:val="left"/>
      <w:pPr>
        <w:ind w:left="4742" w:hanging="360"/>
      </w:pPr>
    </w:lvl>
    <w:lvl w:ilvl="7">
      <w:start w:val="1"/>
      <w:numFmt w:val="lowerLetter"/>
      <w:lvlText w:val="%1.%2.%3.%4.%5.%6.%7.%8."/>
      <w:lvlJc w:val="left"/>
      <w:pPr>
        <w:ind w:left="5462" w:hanging="360"/>
      </w:pPr>
    </w:lvl>
    <w:lvl w:ilvl="8">
      <w:start w:val="1"/>
      <w:numFmt w:val="lowerRoman"/>
      <w:lvlText w:val="%1.%2.%3.%4.%5.%6.%7.%8.%9."/>
      <w:lvlJc w:val="right"/>
      <w:pPr>
        <w:ind w:left="6182" w:hanging="180"/>
      </w:pPr>
    </w:lvl>
  </w:abstractNum>
  <w:abstractNum w:abstractNumId="6" w15:restartNumberingAfterBreak="0">
    <w:nsid w:val="28267CB7"/>
    <w:multiLevelType w:val="multilevel"/>
    <w:tmpl w:val="9A4CD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947A7"/>
    <w:multiLevelType w:val="multilevel"/>
    <w:tmpl w:val="4280AA52"/>
    <w:styleLink w:val="WW8Num4"/>
    <w:lvl w:ilvl="0">
      <w:numFmt w:val="bullet"/>
      <w:lvlText w:val=""/>
      <w:lvlJc w:val="left"/>
      <w:pPr>
        <w:ind w:left="479" w:hanging="360"/>
      </w:pPr>
      <w:rPr>
        <w:rFonts w:ascii="Symbol" w:hAnsi="Symbol" w:cs="Symbol"/>
      </w:rPr>
    </w:lvl>
    <w:lvl w:ilvl="1">
      <w:start w:val="1"/>
      <w:numFmt w:val="lowerLetter"/>
      <w:lvlText w:val="%1.%2."/>
      <w:lvlJc w:val="left"/>
      <w:pPr>
        <w:ind w:left="1199" w:hanging="360"/>
      </w:pPr>
    </w:lvl>
    <w:lvl w:ilvl="2">
      <w:start w:val="1"/>
      <w:numFmt w:val="lowerRoman"/>
      <w:lvlText w:val="%1.%2.%3."/>
      <w:lvlJc w:val="right"/>
      <w:pPr>
        <w:ind w:left="1919" w:hanging="180"/>
      </w:pPr>
    </w:lvl>
    <w:lvl w:ilvl="3">
      <w:start w:val="1"/>
      <w:numFmt w:val="decimal"/>
      <w:lvlText w:val="%1.%2.%3.%4."/>
      <w:lvlJc w:val="left"/>
      <w:pPr>
        <w:ind w:left="2639" w:hanging="360"/>
      </w:pPr>
    </w:lvl>
    <w:lvl w:ilvl="4">
      <w:start w:val="1"/>
      <w:numFmt w:val="lowerLetter"/>
      <w:lvlText w:val="%1.%2.%3.%4.%5."/>
      <w:lvlJc w:val="left"/>
      <w:pPr>
        <w:ind w:left="3359" w:hanging="360"/>
      </w:pPr>
    </w:lvl>
    <w:lvl w:ilvl="5">
      <w:start w:val="1"/>
      <w:numFmt w:val="lowerRoman"/>
      <w:lvlText w:val="%1.%2.%3.%4.%5.%6."/>
      <w:lvlJc w:val="right"/>
      <w:pPr>
        <w:ind w:left="4079" w:hanging="180"/>
      </w:pPr>
    </w:lvl>
    <w:lvl w:ilvl="6">
      <w:start w:val="1"/>
      <w:numFmt w:val="decimal"/>
      <w:lvlText w:val="%1.%2.%3.%4.%5.%6.%7."/>
      <w:lvlJc w:val="left"/>
      <w:pPr>
        <w:ind w:left="4799" w:hanging="360"/>
      </w:pPr>
    </w:lvl>
    <w:lvl w:ilvl="7">
      <w:start w:val="1"/>
      <w:numFmt w:val="lowerLetter"/>
      <w:lvlText w:val="%1.%2.%3.%4.%5.%6.%7.%8."/>
      <w:lvlJc w:val="left"/>
      <w:pPr>
        <w:ind w:left="5519" w:hanging="360"/>
      </w:pPr>
    </w:lvl>
    <w:lvl w:ilvl="8">
      <w:start w:val="1"/>
      <w:numFmt w:val="lowerRoman"/>
      <w:lvlText w:val="%1.%2.%3.%4.%5.%6.%7.%8.%9."/>
      <w:lvlJc w:val="right"/>
      <w:pPr>
        <w:ind w:left="6239" w:hanging="180"/>
      </w:pPr>
    </w:lvl>
  </w:abstractNum>
  <w:abstractNum w:abstractNumId="8" w15:restartNumberingAfterBreak="0">
    <w:nsid w:val="31181DE4"/>
    <w:multiLevelType w:val="multilevel"/>
    <w:tmpl w:val="EFF08DC0"/>
    <w:styleLink w:val="WW8Num14"/>
    <w:lvl w:ilvl="0">
      <w:start w:val="1"/>
      <w:numFmt w:val="decimal"/>
      <w:lvlText w:val="%1."/>
      <w:lvlJc w:val="left"/>
      <w:pPr>
        <w:ind w:left="2345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881" w:hanging="1455"/>
      </w:pPr>
      <w:rPr>
        <w:rFonts w:cs="Times New Roman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2165" w:hanging="1455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9" w15:restartNumberingAfterBreak="0">
    <w:nsid w:val="3606334B"/>
    <w:multiLevelType w:val="multilevel"/>
    <w:tmpl w:val="1ACA3B4A"/>
    <w:styleLink w:val="WW8Num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18B2053"/>
    <w:multiLevelType w:val="hybridMultilevel"/>
    <w:tmpl w:val="A328CF20"/>
    <w:lvl w:ilvl="0" w:tplc="67572045">
      <w:start w:val="1"/>
      <w:numFmt w:val="decimal"/>
      <w:lvlText w:val="%1."/>
      <w:lvlJc w:val="left"/>
      <w:pPr>
        <w:ind w:left="720" w:hanging="360"/>
      </w:pPr>
    </w:lvl>
    <w:lvl w:ilvl="1" w:tplc="67572045" w:tentative="1">
      <w:start w:val="1"/>
      <w:numFmt w:val="lowerLetter"/>
      <w:lvlText w:val="%2."/>
      <w:lvlJc w:val="left"/>
      <w:pPr>
        <w:ind w:left="1440" w:hanging="360"/>
      </w:pPr>
    </w:lvl>
    <w:lvl w:ilvl="2" w:tplc="67572045" w:tentative="1">
      <w:start w:val="1"/>
      <w:numFmt w:val="lowerRoman"/>
      <w:lvlText w:val="%3."/>
      <w:lvlJc w:val="right"/>
      <w:pPr>
        <w:ind w:left="2160" w:hanging="180"/>
      </w:pPr>
    </w:lvl>
    <w:lvl w:ilvl="3" w:tplc="67572045" w:tentative="1">
      <w:start w:val="1"/>
      <w:numFmt w:val="decimal"/>
      <w:lvlText w:val="%4."/>
      <w:lvlJc w:val="left"/>
      <w:pPr>
        <w:ind w:left="2880" w:hanging="360"/>
      </w:pPr>
    </w:lvl>
    <w:lvl w:ilvl="4" w:tplc="67572045" w:tentative="1">
      <w:start w:val="1"/>
      <w:numFmt w:val="lowerLetter"/>
      <w:lvlText w:val="%5."/>
      <w:lvlJc w:val="left"/>
      <w:pPr>
        <w:ind w:left="3600" w:hanging="360"/>
      </w:pPr>
    </w:lvl>
    <w:lvl w:ilvl="5" w:tplc="67572045" w:tentative="1">
      <w:start w:val="1"/>
      <w:numFmt w:val="lowerRoman"/>
      <w:lvlText w:val="%6."/>
      <w:lvlJc w:val="right"/>
      <w:pPr>
        <w:ind w:left="4320" w:hanging="180"/>
      </w:pPr>
    </w:lvl>
    <w:lvl w:ilvl="6" w:tplc="67572045" w:tentative="1">
      <w:start w:val="1"/>
      <w:numFmt w:val="decimal"/>
      <w:lvlText w:val="%7."/>
      <w:lvlJc w:val="left"/>
      <w:pPr>
        <w:ind w:left="5040" w:hanging="360"/>
      </w:pPr>
    </w:lvl>
    <w:lvl w:ilvl="7" w:tplc="67572045" w:tentative="1">
      <w:start w:val="1"/>
      <w:numFmt w:val="lowerLetter"/>
      <w:lvlText w:val="%8."/>
      <w:lvlJc w:val="left"/>
      <w:pPr>
        <w:ind w:left="5760" w:hanging="360"/>
      </w:pPr>
    </w:lvl>
    <w:lvl w:ilvl="8" w:tplc="6757204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62809"/>
    <w:multiLevelType w:val="multilevel"/>
    <w:tmpl w:val="23AAADFC"/>
    <w:styleLink w:val="WW8Num7"/>
    <w:lvl w:ilvl="0">
      <w:numFmt w:val="bullet"/>
      <w:lvlText w:val="-"/>
      <w:lvlJc w:val="left"/>
      <w:pPr>
        <w:ind w:left="1899" w:hanging="360"/>
      </w:pPr>
      <w:rPr>
        <w:rFonts w:ascii="Times New Roman" w:eastAsia="Times New Roman" w:hAnsi="Times New Roman" w:cs="Times New Roman"/>
        <w:b/>
      </w:rPr>
    </w:lvl>
    <w:lvl w:ilvl="1">
      <w:numFmt w:val="bullet"/>
      <w:lvlText w:val="o"/>
      <w:lvlJc w:val="left"/>
      <w:pPr>
        <w:ind w:left="221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3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5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7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1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53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0" w:hanging="360"/>
      </w:pPr>
      <w:rPr>
        <w:rFonts w:ascii="Wingdings" w:hAnsi="Wingdings" w:cs="Wingdings"/>
      </w:rPr>
    </w:lvl>
  </w:abstractNum>
  <w:abstractNum w:abstractNumId="12" w15:restartNumberingAfterBreak="0">
    <w:nsid w:val="47E97AB0"/>
    <w:multiLevelType w:val="multilevel"/>
    <w:tmpl w:val="F8A460E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center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48CF61EB"/>
    <w:multiLevelType w:val="multilevel"/>
    <w:tmpl w:val="896A1354"/>
    <w:styleLink w:val="WW8Num10"/>
    <w:lvl w:ilvl="0">
      <w:numFmt w:val="bullet"/>
      <w:lvlText w:val="-"/>
      <w:lvlJc w:val="left"/>
      <w:pPr>
        <w:ind w:left="1446" w:hanging="360"/>
      </w:pPr>
      <w:rPr>
        <w:rFonts w:ascii="Times New Roman" w:eastAsia="Times New Roman" w:hAnsi="Times New Roman" w:cs="Times New Roman"/>
        <w:b/>
      </w:rPr>
    </w:lvl>
    <w:lvl w:ilvl="1">
      <w:numFmt w:val="bullet"/>
      <w:lvlText w:val="o"/>
      <w:lvlJc w:val="left"/>
      <w:pPr>
        <w:ind w:left="17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7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9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3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5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0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97" w:hanging="360"/>
      </w:pPr>
      <w:rPr>
        <w:rFonts w:ascii="Wingdings" w:hAnsi="Wingdings" w:cs="Wingdings"/>
      </w:rPr>
    </w:lvl>
  </w:abstractNum>
  <w:abstractNum w:abstractNumId="14" w15:restartNumberingAfterBreak="0">
    <w:nsid w:val="54B5592B"/>
    <w:multiLevelType w:val="multilevel"/>
    <w:tmpl w:val="40FC6362"/>
    <w:styleLink w:val="WW8Num5"/>
    <w:lvl w:ilvl="0">
      <w:numFmt w:val="bullet"/>
      <w:lvlText w:val=""/>
      <w:lvlJc w:val="left"/>
      <w:pPr>
        <w:ind w:left="1776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49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1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93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7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09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36" w:hanging="360"/>
      </w:pPr>
      <w:rPr>
        <w:rFonts w:ascii="Wingdings" w:hAnsi="Wingdings" w:cs="Wingdings"/>
      </w:rPr>
    </w:lvl>
  </w:abstractNum>
  <w:abstractNum w:abstractNumId="15" w15:restartNumberingAfterBreak="0">
    <w:nsid w:val="559867C7"/>
    <w:multiLevelType w:val="multilevel"/>
    <w:tmpl w:val="3A3A3210"/>
    <w:styleLink w:val="WW8Num12"/>
    <w:lvl w:ilvl="0">
      <w:start w:val="9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lang w:eastAsia="ru-RU"/>
      </w:rPr>
    </w:lvl>
    <w:lvl w:ilvl="1">
      <w:start w:val="1"/>
      <w:numFmt w:val="decimal"/>
      <w:lvlText w:val="%1.%2."/>
      <w:lvlJc w:val="left"/>
      <w:pPr>
        <w:ind w:left="2163" w:hanging="1170"/>
      </w:pPr>
      <w:rPr>
        <w:rFonts w:ascii="Times New Roman" w:eastAsia="Times New Roman" w:hAnsi="Times New Roman" w:cs="Times New Roman"/>
        <w:lang w:eastAsia="ru-RU"/>
      </w:rPr>
    </w:lvl>
    <w:lvl w:ilvl="2">
      <w:start w:val="1"/>
      <w:numFmt w:val="decimal"/>
      <w:lvlText w:val="%1.%2.%3."/>
      <w:lvlJc w:val="left"/>
      <w:pPr>
        <w:ind w:left="2228" w:hanging="1170"/>
      </w:pPr>
      <w:rPr>
        <w:rFonts w:ascii="Times New Roman" w:eastAsia="Times New Roman" w:hAnsi="Times New Roman" w:cs="Times New Roman"/>
        <w:lang w:eastAsia="ru-RU"/>
      </w:rPr>
    </w:lvl>
    <w:lvl w:ilvl="3">
      <w:start w:val="1"/>
      <w:numFmt w:val="decimal"/>
      <w:lvlText w:val="%1.%2.%3.%4."/>
      <w:lvlJc w:val="left"/>
      <w:pPr>
        <w:ind w:left="2577" w:hanging="1170"/>
      </w:pPr>
      <w:rPr>
        <w:rFonts w:ascii="Times New Roman" w:eastAsia="Times New Roman" w:hAnsi="Times New Roman" w:cs="Times New Roman"/>
        <w:lang w:eastAsia="ru-RU"/>
      </w:rPr>
    </w:lvl>
    <w:lvl w:ilvl="4">
      <w:start w:val="1"/>
      <w:numFmt w:val="decimal"/>
      <w:lvlText w:val="%1.%2.%3.%4.%5."/>
      <w:lvlJc w:val="left"/>
      <w:pPr>
        <w:ind w:left="2926" w:hanging="1170"/>
      </w:pPr>
      <w:rPr>
        <w:rFonts w:ascii="Times New Roman" w:eastAsia="Times New Roman" w:hAnsi="Times New Roman" w:cs="Times New Roman"/>
        <w:lang w:eastAsia="ru-RU"/>
      </w:rPr>
    </w:lvl>
    <w:lvl w:ilvl="5">
      <w:start w:val="1"/>
      <w:numFmt w:val="decimal"/>
      <w:lvlText w:val="%1.%2.%3.%4.%5.%6."/>
      <w:lvlJc w:val="left"/>
      <w:pPr>
        <w:ind w:left="3275" w:hanging="1170"/>
      </w:pPr>
      <w:rPr>
        <w:rFonts w:ascii="Times New Roman" w:eastAsia="Times New Roman" w:hAnsi="Times New Roman" w:cs="Times New Roman"/>
        <w:lang w:eastAsia="ru-RU"/>
      </w:rPr>
    </w:lvl>
    <w:lvl w:ilvl="6">
      <w:start w:val="1"/>
      <w:numFmt w:val="decimal"/>
      <w:lvlText w:val="%1.%2.%3.%4.%5.%6.%7."/>
      <w:lvlJc w:val="left"/>
      <w:pPr>
        <w:ind w:left="3894" w:hanging="1440"/>
      </w:pPr>
      <w:rPr>
        <w:rFonts w:ascii="Times New Roman" w:eastAsia="Times New Roman" w:hAnsi="Times New Roman" w:cs="Times New Roman"/>
        <w:lang w:eastAsia="ru-RU"/>
      </w:rPr>
    </w:lvl>
    <w:lvl w:ilvl="7">
      <w:start w:val="1"/>
      <w:numFmt w:val="decimal"/>
      <w:lvlText w:val="%1.%2.%3.%4.%5.%6.%7.%8."/>
      <w:lvlJc w:val="left"/>
      <w:pPr>
        <w:ind w:left="4243" w:hanging="1440"/>
      </w:pPr>
      <w:rPr>
        <w:rFonts w:ascii="Times New Roman" w:eastAsia="Times New Roman" w:hAnsi="Times New Roman" w:cs="Times New Roman"/>
        <w:lang w:eastAsia="ru-RU"/>
      </w:rPr>
    </w:lvl>
    <w:lvl w:ilvl="8">
      <w:start w:val="1"/>
      <w:numFmt w:val="decimal"/>
      <w:lvlText w:val="%1.%2.%3.%4.%5.%6.%7.%8.%9."/>
      <w:lvlJc w:val="left"/>
      <w:pPr>
        <w:ind w:left="4952" w:hanging="1800"/>
      </w:pPr>
      <w:rPr>
        <w:rFonts w:ascii="Times New Roman" w:eastAsia="Times New Roman" w:hAnsi="Times New Roman" w:cs="Times New Roman"/>
        <w:lang w:eastAsia="ru-RU"/>
      </w:rPr>
    </w:lvl>
  </w:abstractNum>
  <w:abstractNum w:abstractNumId="16" w15:restartNumberingAfterBreak="0">
    <w:nsid w:val="6283137C"/>
    <w:multiLevelType w:val="multilevel"/>
    <w:tmpl w:val="7B6EC2AA"/>
    <w:styleLink w:val="WW8Num9"/>
    <w:lvl w:ilvl="0">
      <w:start w:val="7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1.%2."/>
      <w:lvlJc w:val="left"/>
      <w:pPr>
        <w:ind w:left="1647" w:hanging="360"/>
      </w:pPr>
    </w:lvl>
    <w:lvl w:ilvl="2">
      <w:start w:val="1"/>
      <w:numFmt w:val="lowerRoman"/>
      <w:lvlText w:val="%1.%2.%3."/>
      <w:lvlJc w:val="right"/>
      <w:pPr>
        <w:ind w:left="2367" w:hanging="180"/>
      </w:pPr>
    </w:lvl>
    <w:lvl w:ilvl="3">
      <w:start w:val="1"/>
      <w:numFmt w:val="decimal"/>
      <w:lvlText w:val="%1.%2.%3.%4."/>
      <w:lvlJc w:val="left"/>
      <w:pPr>
        <w:ind w:left="3087" w:hanging="360"/>
      </w:pPr>
    </w:lvl>
    <w:lvl w:ilvl="4">
      <w:start w:val="1"/>
      <w:numFmt w:val="lowerLetter"/>
      <w:lvlText w:val="%1.%2.%3.%4.%5."/>
      <w:lvlJc w:val="left"/>
      <w:pPr>
        <w:ind w:left="3807" w:hanging="360"/>
      </w:pPr>
    </w:lvl>
    <w:lvl w:ilvl="5">
      <w:start w:val="1"/>
      <w:numFmt w:val="lowerRoman"/>
      <w:lvlText w:val="%1.%2.%3.%4.%5.%6."/>
      <w:lvlJc w:val="right"/>
      <w:pPr>
        <w:ind w:left="4527" w:hanging="180"/>
      </w:pPr>
    </w:lvl>
    <w:lvl w:ilvl="6">
      <w:start w:val="1"/>
      <w:numFmt w:val="decimal"/>
      <w:lvlText w:val="%1.%2.%3.%4.%5.%6.%7."/>
      <w:lvlJc w:val="left"/>
      <w:pPr>
        <w:ind w:left="5247" w:hanging="360"/>
      </w:pPr>
    </w:lvl>
    <w:lvl w:ilvl="7">
      <w:start w:val="1"/>
      <w:numFmt w:val="lowerLetter"/>
      <w:lvlText w:val="%1.%2.%3.%4.%5.%6.%7.%8."/>
      <w:lvlJc w:val="left"/>
      <w:pPr>
        <w:ind w:left="5967" w:hanging="360"/>
      </w:pPr>
    </w:lvl>
    <w:lvl w:ilvl="8">
      <w:start w:val="1"/>
      <w:numFmt w:val="lowerRoman"/>
      <w:lvlText w:val="%1.%2.%3.%4.%5.%6.%7.%8.%9."/>
      <w:lvlJc w:val="right"/>
      <w:pPr>
        <w:ind w:left="6687" w:hanging="180"/>
      </w:pPr>
    </w:lvl>
  </w:abstractNum>
  <w:abstractNum w:abstractNumId="17" w15:restartNumberingAfterBreak="0">
    <w:nsid w:val="69215637"/>
    <w:multiLevelType w:val="multilevel"/>
    <w:tmpl w:val="65A2748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44217"/>
    <w:multiLevelType w:val="multilevel"/>
    <w:tmpl w:val="40684EB4"/>
    <w:styleLink w:val="WW8Num11"/>
    <w:lvl w:ilvl="0">
      <w:start w:val="1"/>
      <w:numFmt w:val="decimal"/>
      <w:lvlText w:val="%1."/>
      <w:lvlJc w:val="left"/>
      <w:pPr>
        <w:ind w:left="422" w:hanging="360"/>
      </w:pPr>
    </w:lvl>
    <w:lvl w:ilvl="1">
      <w:start w:val="1"/>
      <w:numFmt w:val="lowerLetter"/>
      <w:lvlText w:val="%1.%2."/>
      <w:lvlJc w:val="left"/>
      <w:pPr>
        <w:ind w:left="1142" w:hanging="360"/>
      </w:pPr>
    </w:lvl>
    <w:lvl w:ilvl="2">
      <w:start w:val="1"/>
      <w:numFmt w:val="lowerRoman"/>
      <w:lvlText w:val="%1.%2.%3."/>
      <w:lvlJc w:val="right"/>
      <w:pPr>
        <w:ind w:left="1862" w:hanging="180"/>
      </w:pPr>
    </w:lvl>
    <w:lvl w:ilvl="3">
      <w:start w:val="1"/>
      <w:numFmt w:val="decimal"/>
      <w:lvlText w:val="%1.%2.%3.%4."/>
      <w:lvlJc w:val="left"/>
      <w:pPr>
        <w:ind w:left="2582" w:hanging="360"/>
      </w:pPr>
    </w:lvl>
    <w:lvl w:ilvl="4">
      <w:start w:val="1"/>
      <w:numFmt w:val="lowerLetter"/>
      <w:lvlText w:val="%1.%2.%3.%4.%5."/>
      <w:lvlJc w:val="left"/>
      <w:pPr>
        <w:ind w:left="3302" w:hanging="360"/>
      </w:pPr>
    </w:lvl>
    <w:lvl w:ilvl="5">
      <w:start w:val="1"/>
      <w:numFmt w:val="lowerRoman"/>
      <w:lvlText w:val="%1.%2.%3.%4.%5.%6."/>
      <w:lvlJc w:val="right"/>
      <w:pPr>
        <w:ind w:left="4022" w:hanging="180"/>
      </w:pPr>
    </w:lvl>
    <w:lvl w:ilvl="6">
      <w:start w:val="1"/>
      <w:numFmt w:val="decimal"/>
      <w:lvlText w:val="%1.%2.%3.%4.%5.%6.%7."/>
      <w:lvlJc w:val="left"/>
      <w:pPr>
        <w:ind w:left="4742" w:hanging="360"/>
      </w:pPr>
    </w:lvl>
    <w:lvl w:ilvl="7">
      <w:start w:val="1"/>
      <w:numFmt w:val="lowerLetter"/>
      <w:lvlText w:val="%1.%2.%3.%4.%5.%6.%7.%8."/>
      <w:lvlJc w:val="left"/>
      <w:pPr>
        <w:ind w:left="5462" w:hanging="360"/>
      </w:pPr>
    </w:lvl>
    <w:lvl w:ilvl="8">
      <w:start w:val="1"/>
      <w:numFmt w:val="lowerRoman"/>
      <w:lvlText w:val="%1.%2.%3.%4.%5.%6.%7.%8.%9."/>
      <w:lvlJc w:val="right"/>
      <w:pPr>
        <w:ind w:left="6182" w:hanging="180"/>
      </w:pPr>
    </w:lvl>
  </w:abstractNum>
  <w:abstractNum w:abstractNumId="19" w15:restartNumberingAfterBreak="0">
    <w:nsid w:val="77EF5E97"/>
    <w:multiLevelType w:val="multilevel"/>
    <w:tmpl w:val="39A86BD2"/>
    <w:lvl w:ilvl="0"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 w:eastAsia="ru-RU" w:bidi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0" w15:restartNumberingAfterBreak="0">
    <w:nsid w:val="7D3F3C2C"/>
    <w:multiLevelType w:val="multilevel"/>
    <w:tmpl w:val="347E4996"/>
    <w:styleLink w:val="WW8Num13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lowerLetter"/>
      <w:lvlText w:val="%1.%2."/>
      <w:lvlJc w:val="left"/>
      <w:pPr>
        <w:ind w:left="1428" w:hanging="360"/>
      </w:pPr>
    </w:lvl>
    <w:lvl w:ilvl="2">
      <w:start w:val="1"/>
      <w:numFmt w:val="lowerRoman"/>
      <w:lvlText w:val="%1.%2.%3."/>
      <w:lvlJc w:val="right"/>
      <w:pPr>
        <w:ind w:left="2148" w:hanging="180"/>
      </w:pPr>
    </w:lvl>
    <w:lvl w:ilvl="3">
      <w:start w:val="1"/>
      <w:numFmt w:val="decimal"/>
      <w:lvlText w:val="%1.%2.%3.%4."/>
      <w:lvlJc w:val="left"/>
      <w:pPr>
        <w:ind w:left="2868" w:hanging="360"/>
      </w:pPr>
    </w:lvl>
    <w:lvl w:ilvl="4">
      <w:start w:val="1"/>
      <w:numFmt w:val="lowerLetter"/>
      <w:lvlText w:val="%1.%2.%3.%4.%5."/>
      <w:lvlJc w:val="left"/>
      <w:pPr>
        <w:ind w:left="3588" w:hanging="360"/>
      </w:pPr>
    </w:lvl>
    <w:lvl w:ilvl="5">
      <w:start w:val="1"/>
      <w:numFmt w:val="lowerRoman"/>
      <w:lvlText w:val="%1.%2.%3.%4.%5.%6."/>
      <w:lvlJc w:val="right"/>
      <w:pPr>
        <w:ind w:left="4308" w:hanging="180"/>
      </w:pPr>
    </w:lvl>
    <w:lvl w:ilvl="6">
      <w:start w:val="1"/>
      <w:numFmt w:val="decimal"/>
      <w:lvlText w:val="%1.%2.%3.%4.%5.%6.%7."/>
      <w:lvlJc w:val="left"/>
      <w:pPr>
        <w:ind w:left="5028" w:hanging="360"/>
      </w:pPr>
    </w:lvl>
    <w:lvl w:ilvl="7">
      <w:start w:val="1"/>
      <w:numFmt w:val="lowerLetter"/>
      <w:lvlText w:val="%1.%2.%3.%4.%5.%6.%7.%8."/>
      <w:lvlJc w:val="left"/>
      <w:pPr>
        <w:ind w:left="5748" w:hanging="360"/>
      </w:pPr>
    </w:lvl>
    <w:lvl w:ilvl="8">
      <w:start w:val="1"/>
      <w:numFmt w:val="lowerRoman"/>
      <w:lvlText w:val="%1.%2.%3.%4.%5.%6.%7.%8.%9."/>
      <w:lvlJc w:val="right"/>
      <w:pPr>
        <w:ind w:left="6468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7"/>
  </w:num>
  <w:num w:numId="5">
    <w:abstractNumId w:val="14"/>
  </w:num>
  <w:num w:numId="6">
    <w:abstractNumId w:val="5"/>
  </w:num>
  <w:num w:numId="7">
    <w:abstractNumId w:val="11"/>
  </w:num>
  <w:num w:numId="8">
    <w:abstractNumId w:val="2"/>
  </w:num>
  <w:num w:numId="9">
    <w:abstractNumId w:val="16"/>
  </w:num>
  <w:num w:numId="10">
    <w:abstractNumId w:val="13"/>
  </w:num>
  <w:num w:numId="11">
    <w:abstractNumId w:val="18"/>
  </w:num>
  <w:num w:numId="12">
    <w:abstractNumId w:val="15"/>
  </w:num>
  <w:num w:numId="13">
    <w:abstractNumId w:val="20"/>
  </w:num>
  <w:num w:numId="14">
    <w:abstractNumId w:val="8"/>
  </w:num>
  <w:num w:numId="15">
    <w:abstractNumId w:val="12"/>
  </w:num>
  <w:num w:numId="16">
    <w:abstractNumId w:val="19"/>
  </w:num>
  <w:num w:numId="17">
    <w:abstractNumId w:val="15"/>
    <w:lvlOverride w:ilvl="0">
      <w:startOverride w:val="9"/>
    </w:lvlOverride>
  </w:num>
  <w:num w:numId="18">
    <w:abstractNumId w:val="4"/>
  </w:num>
  <w:num w:numId="19">
    <w:abstractNumId w:val="6"/>
  </w:num>
  <w:num w:numId="20">
    <w:abstractNumId w:val="3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CC4"/>
    <w:rsid w:val="000055EB"/>
    <w:rsid w:val="000316A2"/>
    <w:rsid w:val="0004172E"/>
    <w:rsid w:val="00054547"/>
    <w:rsid w:val="000B0EDF"/>
    <w:rsid w:val="000D1674"/>
    <w:rsid w:val="002932EC"/>
    <w:rsid w:val="00625B2E"/>
    <w:rsid w:val="006349F4"/>
    <w:rsid w:val="00670E10"/>
    <w:rsid w:val="006D0CC4"/>
    <w:rsid w:val="006E41A6"/>
    <w:rsid w:val="007A20A5"/>
    <w:rsid w:val="007C2AC9"/>
    <w:rsid w:val="0084517C"/>
    <w:rsid w:val="008454F0"/>
    <w:rsid w:val="00867049"/>
    <w:rsid w:val="008C154F"/>
    <w:rsid w:val="00965D40"/>
    <w:rsid w:val="009A1E15"/>
    <w:rsid w:val="009E5400"/>
    <w:rsid w:val="00A6073F"/>
    <w:rsid w:val="00B95DAC"/>
    <w:rsid w:val="00C3422B"/>
    <w:rsid w:val="00C40FDB"/>
    <w:rsid w:val="00D255FD"/>
    <w:rsid w:val="00EB544C"/>
    <w:rsid w:val="00F4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BC3FA"/>
  <w15:docId w15:val="{0BA5CB32-4379-44B3-A2A2-DDFCEB753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a3">
    <w:name w:val="List"/>
    <w:basedOn w:val="Textbody"/>
    <w:rPr>
      <w:rFonts w:cs="Lucida Sans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5">
    <w:name w:val="header"/>
    <w:basedOn w:val="Standard"/>
    <w:pPr>
      <w:spacing w:after="0" w:line="240" w:lineRule="auto"/>
    </w:pPr>
  </w:style>
  <w:style w:type="paragraph" w:styleId="a6">
    <w:name w:val="List Paragraph"/>
    <w:aliases w:val="нумерация,Заголовок_3,Bullet_IRAO,Мой Список,AC List 01,Подпись рисунка,Table-Normal,RSHB_Table-Normal,List Paragraph1,List Paragraph,Bullet Number,Figure_name,numbered,Bullet List,FooterText,Paragraphe de liste1,2 заголовок,1"/>
    <w:basedOn w:val="Standard"/>
    <w:uiPriority w:val="34"/>
    <w:qFormat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customStyle="1" w:styleId="Textbodyindent">
    <w:name w:val="Text body indent"/>
    <w:basedOn w:val="Standard"/>
    <w:pPr>
      <w:spacing w:before="60"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</w:rPr>
  </w:style>
  <w:style w:type="paragraph" w:styleId="a7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styleId="a8">
    <w:name w:val="footer"/>
    <w:basedOn w:val="Standard"/>
    <w:uiPriority w:val="99"/>
    <w:pPr>
      <w:tabs>
        <w:tab w:val="center" w:pos="4677"/>
        <w:tab w:val="right" w:pos="9355"/>
      </w:tabs>
    </w:pPr>
  </w:style>
  <w:style w:type="paragraph" w:customStyle="1" w:styleId="1">
    <w:name w:val="Абзац списка1"/>
    <w:basedOn w:val="Standard"/>
    <w:pPr>
      <w:widowControl w:val="0"/>
      <w:ind w:left="720"/>
    </w:pPr>
    <w:rPr>
      <w:color w:val="00000A"/>
    </w:rPr>
  </w:style>
  <w:style w:type="paragraph" w:customStyle="1" w:styleId="10">
    <w:name w:val="Обычный1"/>
    <w:pPr>
      <w:widowControl/>
      <w:suppressAutoHyphens/>
    </w:pPr>
    <w:rPr>
      <w:rFonts w:ascii="Tms Rmn" w:eastAsia="Times New Roman" w:hAnsi="Tms Rmn" w:cs="Tms Rmn"/>
      <w:sz w:val="20"/>
      <w:szCs w:val="20"/>
      <w:lang w:bidi="ar-SA"/>
    </w:rPr>
  </w:style>
  <w:style w:type="paragraph" w:customStyle="1" w:styleId="ConsPlusCell">
    <w:name w:val="ConsPlusCell"/>
    <w:pPr>
      <w:suppressAutoHyphens/>
      <w:autoSpaceDE w:val="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Style8">
    <w:name w:val="Style8"/>
    <w:basedOn w:val="Standard"/>
    <w:pPr>
      <w:widowControl w:val="0"/>
      <w:autoSpaceDE w:val="0"/>
      <w:spacing w:after="0" w:line="240" w:lineRule="auto"/>
      <w:jc w:val="both"/>
    </w:pPr>
    <w:rPr>
      <w:rFonts w:ascii="Lucida Sans Unicode" w:eastAsia="Times New Roman" w:hAnsi="Lucida Sans Unicode" w:cs="Lucida Sans Unicode"/>
      <w:sz w:val="24"/>
      <w:szCs w:val="24"/>
    </w:rPr>
  </w:style>
  <w:style w:type="paragraph" w:styleId="a9">
    <w:name w:val="annotation text"/>
    <w:basedOn w:val="Standard"/>
    <w:uiPriority w:val="99"/>
    <w:rPr>
      <w:sz w:val="20"/>
      <w:szCs w:val="20"/>
    </w:rPr>
  </w:style>
  <w:style w:type="paragraph" w:styleId="aa">
    <w:name w:val="annotation subject"/>
    <w:basedOn w:val="a9"/>
    <w:next w:val="a9"/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Symbol" w:hAnsi="Symbol" w:cs="Symbol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b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  <w:lang w:eastAsia="ru-RU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Times New Roman"/>
    </w:rPr>
  </w:style>
  <w:style w:type="character" w:customStyle="1" w:styleId="WW8Num14z1">
    <w:name w:val="WW8Num14z1"/>
    <w:rPr>
      <w:rFonts w:cs="Times New Roman"/>
      <w:b/>
      <w:sz w:val="22"/>
      <w:szCs w:val="22"/>
    </w:rPr>
  </w:style>
  <w:style w:type="character" w:customStyle="1" w:styleId="WW8Num14z2">
    <w:name w:val="WW8Num14z2"/>
    <w:rPr>
      <w:rFonts w:cs="Times New Roman"/>
      <w:b/>
      <w:color w:val="000000"/>
    </w:rPr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ab">
    <w:name w:val="Верхний колонтитул Знак"/>
    <w:basedOn w:val="a0"/>
  </w:style>
  <w:style w:type="character" w:styleId="ac">
    <w:name w:val="page number"/>
    <w:basedOn w:val="a0"/>
  </w:style>
  <w:style w:type="character" w:customStyle="1" w:styleId="ad">
    <w:name w:val="Основной текст с отступом Знак"/>
    <w:rPr>
      <w:rFonts w:ascii="Times New Roman" w:eastAsia="Times New Roman" w:hAnsi="Times New Roman" w:cs="Times New Roman"/>
      <w:sz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styleId="ae">
    <w:name w:val="Unresolved Mention"/>
    <w:rPr>
      <w:color w:val="808080"/>
      <w:shd w:val="clear" w:color="auto" w:fill="E6E6E6"/>
    </w:rPr>
  </w:style>
  <w:style w:type="character" w:customStyle="1" w:styleId="af">
    <w:name w:val="Текст выноски Знак"/>
    <w:rPr>
      <w:rFonts w:ascii="Tahoma" w:eastAsia="Tahoma" w:hAnsi="Tahoma" w:cs="Tahoma"/>
      <w:sz w:val="16"/>
      <w:szCs w:val="16"/>
    </w:rPr>
  </w:style>
  <w:style w:type="character" w:customStyle="1" w:styleId="af0">
    <w:name w:val="Нижний колонтитул Знак"/>
    <w:uiPriority w:val="99"/>
    <w:rPr>
      <w:sz w:val="22"/>
      <w:szCs w:val="22"/>
    </w:rPr>
  </w:style>
  <w:style w:type="character" w:customStyle="1" w:styleId="apple-converted-space">
    <w:name w:val="apple-converted-space"/>
    <w:basedOn w:val="a0"/>
  </w:style>
  <w:style w:type="character" w:customStyle="1" w:styleId="af1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Абзац списка1 Знак,List Paragraph Знак,Bullet Number Знак,numbered Знак"/>
    <w:uiPriority w:val="34"/>
    <w:rPr>
      <w:sz w:val="22"/>
      <w:szCs w:val="22"/>
    </w:rPr>
  </w:style>
  <w:style w:type="character" w:styleId="af2">
    <w:name w:val="annotation reference"/>
    <w:uiPriority w:val="99"/>
    <w:rPr>
      <w:sz w:val="16"/>
      <w:szCs w:val="16"/>
    </w:rPr>
  </w:style>
  <w:style w:type="character" w:customStyle="1" w:styleId="af3">
    <w:name w:val="Текст примечания Знак"/>
    <w:uiPriority w:val="99"/>
  </w:style>
  <w:style w:type="character" w:customStyle="1" w:styleId="af4">
    <w:name w:val="Тема примечания Знак"/>
    <w:rPr>
      <w:b/>
      <w:bCs/>
    </w:rPr>
  </w:style>
  <w:style w:type="character" w:customStyle="1" w:styleId="Linenumbering">
    <w:name w:val="Line numbering"/>
  </w:style>
  <w:style w:type="paragraph" w:styleId="af5">
    <w:name w:val="footnote text"/>
    <w:basedOn w:val="a"/>
    <w:link w:val="af6"/>
    <w:uiPriority w:val="99"/>
    <w:semiHidden/>
    <w:unhideWhenUsed/>
    <w:rsid w:val="0084517C"/>
    <w:rPr>
      <w:rFonts w:cs="Mangal"/>
      <w:sz w:val="20"/>
      <w:szCs w:val="18"/>
    </w:rPr>
  </w:style>
  <w:style w:type="character" w:customStyle="1" w:styleId="af6">
    <w:name w:val="Текст сноски Знак"/>
    <w:basedOn w:val="a0"/>
    <w:link w:val="af5"/>
    <w:uiPriority w:val="99"/>
    <w:semiHidden/>
    <w:rsid w:val="0084517C"/>
    <w:rPr>
      <w:rFonts w:cs="Mangal"/>
      <w:sz w:val="20"/>
      <w:szCs w:val="18"/>
    </w:rPr>
  </w:style>
  <w:style w:type="character" w:styleId="af7">
    <w:name w:val="footnote reference"/>
    <w:basedOn w:val="a0"/>
    <w:uiPriority w:val="99"/>
    <w:semiHidden/>
    <w:unhideWhenUsed/>
    <w:rsid w:val="0084517C"/>
    <w:rPr>
      <w:vertAlign w:val="superscript"/>
    </w:rPr>
  </w:style>
  <w:style w:type="paragraph" w:styleId="af8">
    <w:name w:val="No Spacing"/>
    <w:link w:val="af9"/>
    <w:uiPriority w:val="1"/>
    <w:qFormat/>
    <w:rsid w:val="006E41A6"/>
    <w:pPr>
      <w:widowControl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character" w:customStyle="1" w:styleId="af9">
    <w:name w:val="Без интервала Знак"/>
    <w:link w:val="af8"/>
    <w:uiPriority w:val="1"/>
    <w:rsid w:val="006E41A6"/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4">
    <w:name w:val="Основной текст4"/>
    <w:basedOn w:val="a"/>
    <w:link w:val="afa"/>
    <w:rsid w:val="006E41A6"/>
    <w:pPr>
      <w:widowControl/>
      <w:shd w:val="clear" w:color="auto" w:fill="FFFFFF"/>
      <w:suppressAutoHyphens w:val="0"/>
      <w:autoSpaceDN/>
      <w:spacing w:after="60" w:line="0" w:lineRule="atLeast"/>
      <w:textAlignment w:val="auto"/>
    </w:pPr>
    <w:rPr>
      <w:rFonts w:ascii="Times New Roman" w:eastAsia="Times New Roman" w:hAnsi="Times New Roman"/>
      <w:sz w:val="23"/>
      <w:szCs w:val="23"/>
    </w:rPr>
  </w:style>
  <w:style w:type="paragraph" w:customStyle="1" w:styleId="afb">
    <w:name w:val="Заголовки таблицы"/>
    <w:basedOn w:val="a"/>
    <w:qFormat/>
    <w:rsid w:val="006E41A6"/>
    <w:pPr>
      <w:widowControl/>
      <w:suppressAutoHyphens w:val="0"/>
      <w:autoSpaceDN/>
      <w:jc w:val="center"/>
      <w:textAlignment w:val="auto"/>
    </w:pPr>
    <w:rPr>
      <w:rFonts w:ascii="GOST type A" w:eastAsia="Times New Roman" w:hAnsi="GOST type A" w:cs="Times New Roman"/>
      <w:b/>
      <w:i/>
      <w:kern w:val="0"/>
      <w:sz w:val="28"/>
      <w:szCs w:val="22"/>
      <w:lang w:val="en-US" w:eastAsia="en-US" w:bidi="en-US"/>
    </w:rPr>
  </w:style>
  <w:style w:type="character" w:customStyle="1" w:styleId="FontStyle14">
    <w:name w:val="Font Style14"/>
    <w:uiPriority w:val="99"/>
    <w:rsid w:val="006E41A6"/>
    <w:rPr>
      <w:rFonts w:ascii="Times New Roman" w:hAnsi="Times New Roman" w:cs="Times New Roman"/>
      <w:sz w:val="22"/>
      <w:szCs w:val="22"/>
    </w:rPr>
  </w:style>
  <w:style w:type="paragraph" w:customStyle="1" w:styleId="FORMATTEXT">
    <w:name w:val=".FORMATTEXT"/>
    <w:uiPriority w:val="99"/>
    <w:rsid w:val="006E41A6"/>
    <w:pPr>
      <w:autoSpaceDE w:val="0"/>
      <w:adjustRightInd w:val="0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onsNormal">
    <w:name w:val="ConsNormal"/>
    <w:pPr>
      <w:autoSpaceDE w:val="0"/>
      <w:ind w:firstLine="720"/>
      <w:textAlignment w:val="auto"/>
    </w:pPr>
    <w:rPr>
      <w:rFonts w:ascii="Arial" w:eastAsia="Times New Roman" w:hAnsi="Arial" w:cs="Arial"/>
      <w:kern w:val="0"/>
      <w:sz w:val="20"/>
      <w:szCs w:val="20"/>
      <w:lang w:eastAsia="ru-RU" w:bidi="ar-SA"/>
    </w:rPr>
  </w:style>
  <w:style w:type="paragraph" w:customStyle="1" w:styleId="ConsPlusNormal">
    <w:name w:val="ConsPlusNormal"/>
    <w:pPr>
      <w:autoSpaceDE w:val="0"/>
      <w:ind w:firstLine="720"/>
      <w:textAlignment w:val="auto"/>
    </w:pPr>
    <w:rPr>
      <w:rFonts w:ascii="Arial" w:eastAsia="Times New Roman" w:hAnsi="Arial" w:cs="Arial"/>
      <w:kern w:val="0"/>
      <w:sz w:val="20"/>
      <w:szCs w:val="20"/>
      <w:lang w:eastAsia="ru-RU" w:bidi="ar-SA"/>
    </w:rPr>
  </w:style>
  <w:style w:type="character" w:styleId="afc">
    <w:name w:val="Hyperlink"/>
    <w:rPr>
      <w:color w:val="0000FF"/>
      <w:u w:val="single"/>
    </w:rPr>
  </w:style>
  <w:style w:type="character" w:customStyle="1" w:styleId="afa">
    <w:name w:val="Основной текст_"/>
    <w:link w:val="4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pPr>
      <w:shd w:val="clear" w:color="auto" w:fill="FFFFFF"/>
      <w:suppressAutoHyphens w:val="0"/>
      <w:spacing w:before="240" w:after="300" w:line="0" w:lineRule="atLeast"/>
      <w:ind w:hanging="100"/>
      <w:jc w:val="both"/>
      <w:textAlignment w:val="auto"/>
    </w:pPr>
    <w:rPr>
      <w:rFonts w:ascii="Times New Roman" w:eastAsia="Times New Roman" w:hAnsi="Times New Roman"/>
      <w:sz w:val="23"/>
      <w:szCs w:val="23"/>
    </w:rPr>
  </w:style>
  <w:style w:type="character" w:customStyle="1" w:styleId="afd">
    <w:name w:val="Основной текст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vertAlign w:val="baseline"/>
      <w:lang w:val="ru-RU" w:eastAsia="ru-RU" w:bidi="ru-RU"/>
    </w:rPr>
  </w:style>
  <w:style w:type="paragraph" w:customStyle="1" w:styleId="2">
    <w:name w:val="Обычный2"/>
    <w:pPr>
      <w:widowControl/>
      <w:ind w:firstLine="567"/>
      <w:jc w:val="both"/>
      <w:textAlignment w:val="auto"/>
    </w:pPr>
    <w:rPr>
      <w:rFonts w:ascii="Times New Roman" w:eastAsia="ヒラギノ角ゴ Pro W3" w:hAnsi="Times New Roman" w:cs="Times New Roman"/>
      <w:color w:val="000000"/>
      <w:kern w:val="0"/>
      <w:szCs w:val="20"/>
      <w:lang w:eastAsia="ru-RU" w:bidi="ar-SA"/>
    </w:rPr>
  </w:style>
  <w:style w:type="paragraph" w:customStyle="1" w:styleId="2-">
    <w:name w:val="Уровень 2 - пункт"/>
    <w:pPr>
      <w:suppressAutoHyphens/>
      <w:spacing w:after="200" w:line="276" w:lineRule="auto"/>
      <w:textAlignment w:val="auto"/>
    </w:pPr>
    <w:rPr>
      <w:rFonts w:ascii="Calibri" w:eastAsia="SimSun" w:hAnsi="Calibri" w:cs="font191"/>
      <w:sz w:val="22"/>
      <w:szCs w:val="22"/>
      <w:lang w:eastAsia="ar-SA" w:bidi="ar-SA"/>
    </w:rPr>
  </w:style>
  <w:style w:type="paragraph" w:styleId="afe">
    <w:name w:val="Normal (Web)"/>
    <w:basedOn w:val="a"/>
    <w:pPr>
      <w:widowControl/>
      <w:suppressAutoHyphens w:val="0"/>
      <w:spacing w:before="100" w:after="100"/>
      <w:ind w:firstLine="709"/>
      <w:jc w:val="both"/>
      <w:textAlignment w:val="auto"/>
    </w:pPr>
    <w:rPr>
      <w:rFonts w:ascii="Arial Unicode MS" w:eastAsia="Arial Unicode MS" w:hAnsi="Arial Unicode MS" w:cs="Arial Unicode MS"/>
      <w:kern w:val="0"/>
      <w:lang w:eastAsia="ru-RU" w:bidi="ar-SA"/>
    </w:rPr>
  </w:style>
  <w:style w:type="paragraph" w:customStyle="1" w:styleId="aff">
    <w:name w:val="Содержимое таблицы"/>
    <w:basedOn w:val="a"/>
    <w:pPr>
      <w:suppressLineNumbers/>
      <w:jc w:val="both"/>
      <w:textAlignment w:val="auto"/>
    </w:pPr>
    <w:rPr>
      <w:rFonts w:ascii="Times New Roman" w:eastAsia="SimSun" w:hAnsi="Times New Roman" w:cs="Mangal"/>
      <w:lang w:eastAsia="hi-IN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numbering" w:customStyle="1" w:styleId="WW8Num4">
    <w:name w:val="WW8Num4"/>
    <w:basedOn w:val="a2"/>
    <w:pPr>
      <w:numPr>
        <w:numId w:val="4"/>
      </w:numPr>
    </w:pPr>
  </w:style>
  <w:style w:type="numbering" w:customStyle="1" w:styleId="WW8Num5">
    <w:name w:val="WW8Num5"/>
    <w:basedOn w:val="a2"/>
    <w:pPr>
      <w:numPr>
        <w:numId w:val="5"/>
      </w:numPr>
    </w:pPr>
  </w:style>
  <w:style w:type="numbering" w:customStyle="1" w:styleId="WW8Num6">
    <w:name w:val="WW8Num6"/>
    <w:basedOn w:val="a2"/>
    <w:pPr>
      <w:numPr>
        <w:numId w:val="6"/>
      </w:numPr>
    </w:pPr>
  </w:style>
  <w:style w:type="numbering" w:customStyle="1" w:styleId="WW8Num7">
    <w:name w:val="WW8Num7"/>
    <w:basedOn w:val="a2"/>
    <w:pPr>
      <w:numPr>
        <w:numId w:val="7"/>
      </w:numPr>
    </w:pPr>
  </w:style>
  <w:style w:type="numbering" w:customStyle="1" w:styleId="WW8Num8">
    <w:name w:val="WW8Num8"/>
    <w:basedOn w:val="a2"/>
    <w:pPr>
      <w:numPr>
        <w:numId w:val="8"/>
      </w:numPr>
    </w:pPr>
  </w:style>
  <w:style w:type="numbering" w:customStyle="1" w:styleId="WW8Num9">
    <w:name w:val="WW8Num9"/>
    <w:basedOn w:val="a2"/>
    <w:pPr>
      <w:numPr>
        <w:numId w:val="9"/>
      </w:numPr>
    </w:pPr>
  </w:style>
  <w:style w:type="numbering" w:customStyle="1" w:styleId="WW8Num10">
    <w:name w:val="WW8Num10"/>
    <w:basedOn w:val="a2"/>
    <w:pPr>
      <w:numPr>
        <w:numId w:val="10"/>
      </w:numPr>
    </w:pPr>
  </w:style>
  <w:style w:type="numbering" w:customStyle="1" w:styleId="WW8Num11">
    <w:name w:val="WW8Num11"/>
    <w:basedOn w:val="a2"/>
    <w:pPr>
      <w:numPr>
        <w:numId w:val="11"/>
      </w:numPr>
    </w:pPr>
  </w:style>
  <w:style w:type="numbering" w:customStyle="1" w:styleId="WW8Num12">
    <w:name w:val="WW8Num12"/>
    <w:basedOn w:val="a2"/>
    <w:pPr>
      <w:numPr>
        <w:numId w:val="12"/>
      </w:numPr>
    </w:pPr>
  </w:style>
  <w:style w:type="numbering" w:customStyle="1" w:styleId="WW8Num13">
    <w:name w:val="WW8Num13"/>
    <w:basedOn w:val="a2"/>
    <w:pPr>
      <w:numPr>
        <w:numId w:val="13"/>
      </w:numPr>
    </w:pPr>
  </w:style>
  <w:style w:type="numbering" w:customStyle="1" w:styleId="WW8Num14">
    <w:name w:val="WW8Num14"/>
    <w:basedOn w:val="a2"/>
    <w:pPr>
      <w:numPr>
        <w:numId w:val="14"/>
      </w:numPr>
    </w:pPr>
  </w:style>
  <w:style w:type="numbering" w:customStyle="1" w:styleId="WW8Num15">
    <w:name w:val="WW8Num15"/>
    <w:basedOn w:val="a2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3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2882</Words>
  <Characters>16430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v.angelatos</dc:creator>
  <cp:lastModifiedBy>O.Lyashko</cp:lastModifiedBy>
  <cp:revision>7</cp:revision>
  <cp:lastPrinted>2021-02-17T12:18:00Z</cp:lastPrinted>
  <dcterms:created xsi:type="dcterms:W3CDTF">2022-06-22T11:04:00Z</dcterms:created>
  <dcterms:modified xsi:type="dcterms:W3CDTF">2022-06-24T10:49:00Z</dcterms:modified>
</cp:coreProperties>
</file>